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099C4" w14:textId="77777777" w:rsidR="00D736EF" w:rsidRPr="00030E65" w:rsidRDefault="00D736EF" w:rsidP="00030E65"/>
    <w:p w14:paraId="282099C5" w14:textId="2DB93D26" w:rsidR="00D736EF" w:rsidRDefault="00805912">
      <w:pPr>
        <w:spacing w:before="51"/>
        <w:ind w:left="3251" w:right="4468" w:hanging="4"/>
        <w:jc w:val="center"/>
        <w:rPr>
          <w:b/>
          <w:sz w:val="24"/>
        </w:rPr>
      </w:pPr>
      <w:r>
        <w:rPr>
          <w:b/>
          <w:sz w:val="24"/>
        </w:rPr>
        <w:t xml:space="preserve">DESERT PALM </w:t>
      </w:r>
      <w:r w:rsidR="00912D56">
        <w:rPr>
          <w:b/>
          <w:sz w:val="24"/>
        </w:rPr>
        <w:t>MAT</w:t>
      </w:r>
      <w:r>
        <w:rPr>
          <w:b/>
          <w:sz w:val="24"/>
        </w:rPr>
        <w:t xml:space="preserve"> CLINIC COMPREHENSIVE MEMBER CARE </w:t>
      </w:r>
      <w:r w:rsidRPr="000104F0">
        <w:rPr>
          <w:b/>
          <w:sz w:val="24"/>
        </w:rPr>
        <w:t>PLAN  202</w:t>
      </w:r>
      <w:r w:rsidR="001538B6">
        <w:rPr>
          <w:b/>
          <w:sz w:val="24"/>
        </w:rPr>
        <w:t>6</w:t>
      </w:r>
    </w:p>
    <w:p w14:paraId="282099C6" w14:textId="77777777" w:rsidR="00D736EF" w:rsidRDefault="00D736EF">
      <w:pPr>
        <w:pStyle w:val="BodyText"/>
        <w:spacing w:before="2"/>
        <w:ind w:left="0"/>
        <w:rPr>
          <w:b/>
          <w:sz w:val="24"/>
        </w:rPr>
      </w:pPr>
    </w:p>
    <w:p w14:paraId="01B098D1" w14:textId="3AED00AB" w:rsidR="00AE12C6" w:rsidRDefault="00805912" w:rsidP="00CA4736">
      <w:r>
        <w:t>Community Partners Integrated Healthcare, Inc. (CPIH), adopts and incorporates standards</w:t>
      </w:r>
    </w:p>
    <w:p w14:paraId="1DDCF3EC" w14:textId="009B6F89" w:rsidR="00AE12C6" w:rsidRDefault="00805912" w:rsidP="00357B4C">
      <w:r>
        <w:t xml:space="preserve">related to comprehensive care for Opioid Treatment Programs (OTP)as delineated by the Substance </w:t>
      </w:r>
    </w:p>
    <w:p w14:paraId="01486F60" w14:textId="3B6443E5" w:rsidR="00AE12C6" w:rsidRDefault="00805912" w:rsidP="00357B4C">
      <w:r>
        <w:t>Abuse and Mental Heal</w:t>
      </w:r>
      <w:r w:rsidR="005F77D5">
        <w:t>t</w:t>
      </w:r>
      <w:r>
        <w:t>h Services (SAMHSA), the Drug Enforcement Agency (DEA), and per the SAMHSA</w:t>
      </w:r>
    </w:p>
    <w:p w14:paraId="4BC02EAC" w14:textId="582D8C3C" w:rsidR="00A657C0" w:rsidRDefault="00805912" w:rsidP="00A657C0">
      <w:r>
        <w:t>Federal Guidelines for</w:t>
      </w:r>
      <w:r w:rsidR="00B172DD">
        <w:t xml:space="preserve"> Opioid Treatment Programs.</w:t>
      </w:r>
      <w:r w:rsidR="00A657C0">
        <w:t xml:space="preserve"> </w:t>
      </w:r>
    </w:p>
    <w:p w14:paraId="613FE562" w14:textId="77777777" w:rsidR="00A657C0" w:rsidRDefault="00A657C0" w:rsidP="00A657C0"/>
    <w:p w14:paraId="4A950397" w14:textId="77777777" w:rsidR="00BD3E83" w:rsidRDefault="00805912" w:rsidP="00A657C0">
      <w:r w:rsidRPr="00030E65">
        <w:t>CPIH meets</w:t>
      </w:r>
      <w:r w:rsidRPr="000104F0">
        <w:t xml:space="preserve"> compliance</w:t>
      </w:r>
      <w:r>
        <w:t xml:space="preserve"> with SAMHSA Federal Guidelines for OTPs for ensuring the provision of, </w:t>
      </w:r>
    </w:p>
    <w:p w14:paraId="307F041D" w14:textId="201EB5E8" w:rsidR="00E61C4D" w:rsidRDefault="00805912" w:rsidP="00A657C0">
      <w:r>
        <w:t xml:space="preserve">or access to, a </w:t>
      </w:r>
      <w:r w:rsidR="00E61C4D">
        <w:t xml:space="preserve">comprehensive array of </w:t>
      </w:r>
      <w:r>
        <w:t xml:space="preserve">services to meet the needs of the </w:t>
      </w:r>
      <w:r w:rsidR="00652ADB">
        <w:t>people</w:t>
      </w:r>
      <w:r>
        <w:t xml:space="preserve"> served </w:t>
      </w:r>
    </w:p>
    <w:p w14:paraId="5F668960" w14:textId="383FF870" w:rsidR="008B6799" w:rsidRDefault="00805912" w:rsidP="00A657C0">
      <w:r>
        <w:t xml:space="preserve">at the Desert Palm Medication-Assisted Treatment </w:t>
      </w:r>
      <w:r w:rsidR="00C22AA3">
        <w:t>(MAT)</w:t>
      </w:r>
      <w:r>
        <w:t xml:space="preserve"> Clinic. As stipulated in </w:t>
      </w:r>
      <w:r>
        <w:rPr>
          <w:i/>
        </w:rPr>
        <w:t xml:space="preserve">42 CFR 8.12(f) </w:t>
      </w:r>
      <w:r>
        <w:t>Required</w:t>
      </w:r>
    </w:p>
    <w:p w14:paraId="4305E4B8" w14:textId="4C93E854" w:rsidR="008B6799" w:rsidRDefault="00805912" w:rsidP="00A657C0">
      <w:r>
        <w:t>Services, CPIH ensures that the members</w:t>
      </w:r>
      <w:r w:rsidR="00C22AA3">
        <w:t xml:space="preserve"> </w:t>
      </w:r>
      <w:r>
        <w:t xml:space="preserve">receive adequate medical, counseling, educational, </w:t>
      </w:r>
    </w:p>
    <w:p w14:paraId="0B4B8859" w14:textId="4DF3817C" w:rsidR="008B6799" w:rsidRDefault="00805912" w:rsidP="00A657C0">
      <w:r>
        <w:t xml:space="preserve">and other assessment and treatment services. CPIH Desert Palm </w:t>
      </w:r>
      <w:r w:rsidR="00D92C1A">
        <w:t>MAT</w:t>
      </w:r>
      <w:r>
        <w:t xml:space="preserve"> Clinic is located on the CPIH Integrated</w:t>
      </w:r>
    </w:p>
    <w:p w14:paraId="485E36E7" w14:textId="77777777" w:rsidR="00A90B49" w:rsidRDefault="00805912" w:rsidP="00A657C0">
      <w:r>
        <w:t>Healthcare Campus, which offers psychiatric, behavioral health, physical health, wellness, vocational, housing</w:t>
      </w:r>
    </w:p>
    <w:p w14:paraId="482B3B28" w14:textId="38C0BAA1" w:rsidR="008B6799" w:rsidRDefault="00A90B49" w:rsidP="00A657C0">
      <w:r>
        <w:t>support</w:t>
      </w:r>
      <w:r w:rsidR="00805912">
        <w:t>,</w:t>
      </w:r>
      <w:r>
        <w:t xml:space="preserve"> </w:t>
      </w:r>
      <w:r w:rsidR="00805912">
        <w:t xml:space="preserve">peer support, crisis, and pharmaceutical services. This healthcare continuum is available </w:t>
      </w:r>
    </w:p>
    <w:p w14:paraId="282099C8" w14:textId="27E2F058" w:rsidR="00D736EF" w:rsidRDefault="00805912" w:rsidP="00A657C0">
      <w:r>
        <w:t>to persons of all ages and offered in a culturally sensitive manner, respecting the values of the members.</w:t>
      </w:r>
    </w:p>
    <w:p w14:paraId="282099C9" w14:textId="77777777" w:rsidR="00D736EF" w:rsidRDefault="00805912" w:rsidP="00CA4736">
      <w:pPr>
        <w:pStyle w:val="Heading1"/>
        <w:spacing w:before="152"/>
        <w:ind w:left="0"/>
      </w:pPr>
      <w:bookmarkStart w:id="0" w:name="Comprehensive_Member_Care_Plan"/>
      <w:bookmarkEnd w:id="0"/>
      <w:r>
        <w:t>Comprehensive Member Care Plan</w:t>
      </w:r>
    </w:p>
    <w:p w14:paraId="282099CA" w14:textId="3F919DE8" w:rsidR="00D736EF" w:rsidRDefault="00805912" w:rsidP="00CA4736">
      <w:pPr>
        <w:pStyle w:val="BodyText"/>
        <w:spacing w:before="185" w:line="259" w:lineRule="auto"/>
        <w:ind w:left="0" w:right="1962"/>
      </w:pPr>
      <w:r>
        <w:t xml:space="preserve">CPIH provides a comprehensive </w:t>
      </w:r>
      <w:r w:rsidR="00423668">
        <w:t>MAT program</w:t>
      </w:r>
      <w:r>
        <w:t xml:space="preserve"> which includes assessing medical necessity for </w:t>
      </w:r>
      <w:r w:rsidR="00423668">
        <w:t xml:space="preserve">all prescribed medications offered including </w:t>
      </w:r>
      <w:r w:rsidR="00BB17AC">
        <w:t xml:space="preserve">Methadone, </w:t>
      </w:r>
      <w:r>
        <w:t xml:space="preserve">Suboxone, </w:t>
      </w:r>
      <w:r w:rsidR="00CD7DFC">
        <w:t xml:space="preserve">Subutex, </w:t>
      </w:r>
      <w:proofErr w:type="spellStart"/>
      <w:r w:rsidR="00CD7DFC">
        <w:t>Sublocade</w:t>
      </w:r>
      <w:proofErr w:type="spellEnd"/>
      <w:r w:rsidR="00CD7DFC">
        <w:t xml:space="preserve">, </w:t>
      </w:r>
      <w:proofErr w:type="spellStart"/>
      <w:r w:rsidR="00CD7DFC">
        <w:t>Brixadi</w:t>
      </w:r>
      <w:proofErr w:type="spellEnd"/>
      <w:r w:rsidR="00CD7DFC">
        <w:t xml:space="preserve">, </w:t>
      </w:r>
      <w:r>
        <w:t xml:space="preserve">Buprenorphine, </w:t>
      </w:r>
      <w:r w:rsidR="00CD7DFC">
        <w:t xml:space="preserve">Vivitrol, </w:t>
      </w:r>
      <w:r w:rsidR="00BB17AC">
        <w:t xml:space="preserve">and </w:t>
      </w:r>
      <w:r w:rsidR="00013B5C">
        <w:t>Naltrexone</w:t>
      </w:r>
      <w:r w:rsidR="00CD7DFC">
        <w:t>.</w:t>
      </w:r>
      <w:r>
        <w:t xml:space="preserve"> </w:t>
      </w:r>
      <w:r w:rsidR="00013B5C">
        <w:t xml:space="preserve">MAT services include but </w:t>
      </w:r>
      <w:r w:rsidR="00510F01">
        <w:t>are</w:t>
      </w:r>
      <w:r w:rsidR="00013B5C">
        <w:t xml:space="preserve"> not limited to i</w:t>
      </w:r>
      <w:r>
        <w:t xml:space="preserve">nduction treatment, medically supervised withdrawal services, </w:t>
      </w:r>
      <w:r w:rsidR="008F5CA2">
        <w:t xml:space="preserve">addiction counseling, </w:t>
      </w:r>
      <w:r>
        <w:t>individual</w:t>
      </w:r>
      <w:r w:rsidR="00191D1E">
        <w:t xml:space="preserve">/ </w:t>
      </w:r>
      <w:r>
        <w:t>family</w:t>
      </w:r>
      <w:r w:rsidR="00191D1E">
        <w:t xml:space="preserve">/ </w:t>
      </w:r>
      <w:r>
        <w:t>group counseling</w:t>
      </w:r>
      <w:r w:rsidR="00191D1E">
        <w:t xml:space="preserve"> by a licensed </w:t>
      </w:r>
      <w:r w:rsidR="009C3E1A">
        <w:t>therap</w:t>
      </w:r>
      <w:r w:rsidR="00B559D5">
        <w:t>ist</w:t>
      </w:r>
      <w:r>
        <w:t xml:space="preserve">, coping and life skills development, case management, </w:t>
      </w:r>
      <w:r w:rsidR="00191D1E">
        <w:t xml:space="preserve">peer support, </w:t>
      </w:r>
      <w:r>
        <w:t xml:space="preserve">and other wrap-around therapeutic services to members with an opioid addiction or dependence. Desert Palm </w:t>
      </w:r>
      <w:r w:rsidR="000A04FF">
        <w:t>MAT Clinic</w:t>
      </w:r>
      <w:r>
        <w:t xml:space="preserve"> has adopted precautions and practices for the safe delivery of treatment. </w:t>
      </w:r>
      <w:r w:rsidR="000A04FF">
        <w:t>T</w:t>
      </w:r>
      <w:r>
        <w:t xml:space="preserve">elehealth is used </w:t>
      </w:r>
      <w:r w:rsidR="00305F10">
        <w:t>if</w:t>
      </w:r>
      <w:r>
        <w:t xml:space="preserve"> deemed preferable </w:t>
      </w:r>
      <w:r w:rsidR="00F401A0">
        <w:t>to reduce barriers to treatment</w:t>
      </w:r>
      <w:r w:rsidR="00161B4A">
        <w:t xml:space="preserve">. Desert Palm MAT Clinic follows all </w:t>
      </w:r>
      <w:r w:rsidR="00836D5F">
        <w:t xml:space="preserve">SAMHSA guidelines as it pertains to the delivery of services </w:t>
      </w:r>
      <w:r w:rsidR="0000629C">
        <w:t xml:space="preserve">in alignment with </w:t>
      </w:r>
      <w:r w:rsidR="002E1F4B">
        <w:t xml:space="preserve">42 CFR Final Rule. </w:t>
      </w:r>
    </w:p>
    <w:p w14:paraId="282099CB" w14:textId="5D4591E2" w:rsidR="00D736EF" w:rsidRDefault="00805912" w:rsidP="00CA4736">
      <w:pPr>
        <w:pStyle w:val="BodyText"/>
        <w:shd w:val="clear" w:color="auto" w:fill="FFFFFF" w:themeFill="background1"/>
        <w:spacing w:before="160" w:line="259" w:lineRule="auto"/>
        <w:ind w:left="1" w:right="1695" w:hanging="1"/>
      </w:pPr>
      <w:r>
        <w:rPr>
          <w:u w:val="single"/>
        </w:rPr>
        <w:t>Program Description</w:t>
      </w:r>
      <w:r>
        <w:t xml:space="preserve"> – The </w:t>
      </w:r>
      <w:r w:rsidR="00466384">
        <w:t xml:space="preserve">MAT </w:t>
      </w:r>
      <w:r>
        <w:t xml:space="preserve">program specializes in the therapeutic treatment and coordination of services for opioid-dependent individuals in a culturally-sensitive environment. The program utilizes a rapid-engagement model to ensure individuals who are </w:t>
      </w:r>
      <w:r w:rsidRPr="00357B4C">
        <w:t>experien</w:t>
      </w:r>
      <w:r w:rsidRPr="00AA5380">
        <w:rPr>
          <w:shd w:val="clear" w:color="auto" w:fill="FFFFFF" w:themeFill="background1"/>
        </w:rPr>
        <w:t xml:space="preserve">cing opioid-dependent syndrome, </w:t>
      </w:r>
      <w:r w:rsidR="00466384">
        <w:rPr>
          <w:shd w:val="clear" w:color="auto" w:fill="FFFFFF" w:themeFill="background1"/>
        </w:rPr>
        <w:t>co-</w:t>
      </w:r>
      <w:r>
        <w:t>occurring disorders, and poly</w:t>
      </w:r>
      <w:r w:rsidR="00AA551F">
        <w:t xml:space="preserve"> substance </w:t>
      </w:r>
      <w:r>
        <w:t>complexities receive comprehensive assessments, evaluations, toxicology screenings, intervention, treatment, and support as needed. Treatment is individualized and focuses on the strengths, needs, abilities and preferences of each member, with treatment objectives and goals determined by the member and treatment team.</w:t>
      </w:r>
    </w:p>
    <w:p w14:paraId="282099CC" w14:textId="56F76765" w:rsidR="00D736EF" w:rsidRDefault="00805912" w:rsidP="00CA4736">
      <w:pPr>
        <w:pStyle w:val="BodyText"/>
        <w:spacing w:before="153" w:line="259" w:lineRule="auto"/>
        <w:ind w:left="1" w:right="1630"/>
      </w:pPr>
      <w:r>
        <w:t xml:space="preserve">CPIH </w:t>
      </w:r>
      <w:r w:rsidR="00765F54">
        <w:t>Desert Palm MAT Clinic</w:t>
      </w:r>
      <w:r>
        <w:t xml:space="preserve"> serves adults, 18 years of age or older, who demonstrate addiction or dependence to opioids. The clinic is open Monday through Friday, 5:00 a.m. to 1:00 p.m.; Saturday 6:00 a.m. to 10:00 a.m. The clinic is closed on Sunday, with 24/7 </w:t>
      </w:r>
      <w:r w:rsidR="00340972">
        <w:t xml:space="preserve">agency wide </w:t>
      </w:r>
      <w:r>
        <w:t>after-hours call coverage.</w:t>
      </w:r>
    </w:p>
    <w:p w14:paraId="282099CD" w14:textId="77777777" w:rsidR="00D736EF" w:rsidRDefault="00D736EF">
      <w:pPr>
        <w:spacing w:line="259" w:lineRule="auto"/>
        <w:sectPr w:rsidR="00D736EF">
          <w:headerReference w:type="default" r:id="rId7"/>
          <w:footerReference w:type="default" r:id="rId8"/>
          <w:type w:val="continuous"/>
          <w:pgSz w:w="12240" w:h="15840"/>
          <w:pgMar w:top="2080" w:right="0" w:bottom="1680" w:left="1220" w:header="718" w:footer="1492" w:gutter="0"/>
          <w:pgNumType w:start="1"/>
          <w:cols w:space="720"/>
        </w:sectPr>
      </w:pPr>
    </w:p>
    <w:p w14:paraId="282099CE" w14:textId="77777777" w:rsidR="00D736EF" w:rsidRDefault="00D736EF">
      <w:pPr>
        <w:pStyle w:val="BodyText"/>
        <w:ind w:left="0"/>
        <w:rPr>
          <w:sz w:val="20"/>
        </w:rPr>
      </w:pPr>
    </w:p>
    <w:p w14:paraId="282099CF" w14:textId="77777777" w:rsidR="00D736EF" w:rsidRDefault="00D736EF">
      <w:pPr>
        <w:pStyle w:val="BodyText"/>
        <w:spacing w:before="5"/>
        <w:ind w:left="0"/>
        <w:rPr>
          <w:sz w:val="16"/>
        </w:rPr>
      </w:pPr>
    </w:p>
    <w:p w14:paraId="651291A9" w14:textId="77777777" w:rsidR="00765F54" w:rsidRDefault="00765F54">
      <w:pPr>
        <w:pStyle w:val="BodyText"/>
        <w:spacing w:line="259" w:lineRule="auto"/>
        <w:ind w:left="119" w:right="1618"/>
        <w:rPr>
          <w:u w:val="single"/>
        </w:rPr>
      </w:pPr>
    </w:p>
    <w:p w14:paraId="282099D0" w14:textId="0251EA57" w:rsidR="00D736EF" w:rsidRDefault="00805912">
      <w:pPr>
        <w:pStyle w:val="BodyText"/>
        <w:spacing w:line="259" w:lineRule="auto"/>
        <w:ind w:left="119" w:right="1618"/>
      </w:pPr>
      <w:r>
        <w:rPr>
          <w:u w:val="single"/>
        </w:rPr>
        <w:t>Program Philosophy</w:t>
      </w:r>
      <w:r>
        <w:t xml:space="preserve"> – </w:t>
      </w:r>
      <w:r w:rsidR="00765F54">
        <w:t>The Desert Palm MAT Clinic</w:t>
      </w:r>
      <w:r>
        <w:t xml:space="preserve"> program embraces the philosophy that there should be no limits placed on a member’s duration in treatment or dosage level of medication. Similarly, CPIH staff understand</w:t>
      </w:r>
      <w:r w:rsidR="00560052">
        <w:t>s</w:t>
      </w:r>
      <w:r>
        <w:t xml:space="preserve"> that there should be no limitations on the psychosocial services offered to members, even if the person served is no longer taking medication.</w:t>
      </w:r>
    </w:p>
    <w:p w14:paraId="282099D1" w14:textId="6AD52A90" w:rsidR="00D736EF" w:rsidRDefault="00805912">
      <w:pPr>
        <w:pStyle w:val="BodyText"/>
        <w:spacing w:before="160" w:line="259" w:lineRule="auto"/>
        <w:ind w:left="118" w:right="1567"/>
      </w:pPr>
      <w:r>
        <w:t xml:space="preserve">The program adopts harm reduction, a SAMHSA evidence-based, individual-centered approach that seeks to reduce the health and social harms associated with addiction and substance use, without necessarily requiring people who use substances from abstaining or stopping. Harm reduction strategies are used in conjunction with other approaches, </w:t>
      </w:r>
      <w:r w:rsidR="00FE022F">
        <w:t>rooted in a</w:t>
      </w:r>
      <w:r>
        <w:t xml:space="preserve"> </w:t>
      </w:r>
      <w:r w:rsidR="0024582A">
        <w:t>r</w:t>
      </w:r>
      <w:r w:rsidR="00B91523">
        <w:t xml:space="preserve">ecovery based </w:t>
      </w:r>
      <w:r w:rsidR="00FE022F">
        <w:t>model</w:t>
      </w:r>
      <w:r>
        <w:t>. Other evidenced based practices are used, including, but not limited to ASAM, C</w:t>
      </w:r>
      <w:r w:rsidR="00464B98">
        <w:t>BT</w:t>
      </w:r>
      <w:r>
        <w:t xml:space="preserve">, </w:t>
      </w:r>
      <w:r w:rsidR="00464B98">
        <w:t xml:space="preserve">DBT, </w:t>
      </w:r>
      <w:r w:rsidR="006C392A">
        <w:t>ACT,</w:t>
      </w:r>
      <w:r w:rsidR="00464B98">
        <w:t xml:space="preserve"> </w:t>
      </w:r>
      <w:r w:rsidR="00812159">
        <w:t>IFS, Motivational Interviewing</w:t>
      </w:r>
      <w:r w:rsidR="00447E27">
        <w:t>,</w:t>
      </w:r>
      <w:r w:rsidR="00812159">
        <w:t xml:space="preserve"> </w:t>
      </w:r>
      <w:r>
        <w:t>and Trauma Informed Care.</w:t>
      </w:r>
    </w:p>
    <w:p w14:paraId="282099D2" w14:textId="11BE67C8" w:rsidR="00D736EF" w:rsidRDefault="00805912">
      <w:pPr>
        <w:pStyle w:val="BodyText"/>
        <w:spacing w:before="156" w:line="259" w:lineRule="auto"/>
        <w:ind w:left="118" w:right="1526"/>
      </w:pPr>
      <w:r>
        <w:t xml:space="preserve">Desert Palm promotes recovery-oriented systems of care (ROSC) as defined in the SAMHSA Federal Guidelines for </w:t>
      </w:r>
      <w:r w:rsidR="006C392A">
        <w:t>MAT Programs</w:t>
      </w:r>
      <w:r>
        <w:t>. The ROSC model defines recovery as a self-directed, ongoing process in which persons served access their formal and informal resources; they manage their care and addiction; and rebuild their lives so they may achieve better health, overall wellness, develop healthy relationships, and lead a healthier and more meaningful life. The ROSC framework replaces traditional brief interventions that focus on resolution of a crisis with a model of care that supports the person served in their community and in an environment that is sensitive to their needs.</w:t>
      </w:r>
    </w:p>
    <w:p w14:paraId="282099D3" w14:textId="42707A28" w:rsidR="00D736EF" w:rsidRDefault="00805912">
      <w:pPr>
        <w:pStyle w:val="BodyText"/>
        <w:spacing w:before="156" w:line="259" w:lineRule="auto"/>
        <w:ind w:left="119" w:right="1713" w:hanging="1"/>
      </w:pPr>
      <w:r>
        <w:rPr>
          <w:u w:val="single"/>
        </w:rPr>
        <w:t>Program Admission Criteria</w:t>
      </w:r>
      <w:r>
        <w:t xml:space="preserve"> – Desert Palm strives to serve any individual with an opioid dependence or addiction. However, there are legal, regulatory</w:t>
      </w:r>
      <w:r w:rsidR="004E0C08">
        <w:t>,</w:t>
      </w:r>
      <w:r>
        <w:t xml:space="preserve"> and clinical standards that must be met in order to be admitted to the program. These include, but are not limited to, the following:</w:t>
      </w:r>
    </w:p>
    <w:p w14:paraId="282099D4" w14:textId="0AA32521" w:rsidR="00D736EF" w:rsidRDefault="00805912">
      <w:pPr>
        <w:pStyle w:val="ListParagraph"/>
        <w:numPr>
          <w:ilvl w:val="0"/>
          <w:numId w:val="4"/>
        </w:numPr>
        <w:tabs>
          <w:tab w:val="left" w:pos="840"/>
        </w:tabs>
        <w:spacing w:before="159"/>
      </w:pPr>
      <w:r>
        <w:t>Meet diagnostic guidelines and definition of opioid dependence as defined in the</w:t>
      </w:r>
      <w:r>
        <w:rPr>
          <w:spacing w:val="-41"/>
        </w:rPr>
        <w:t xml:space="preserve"> </w:t>
      </w:r>
      <w:r w:rsidR="00C6170D">
        <w:rPr>
          <w:spacing w:val="-41"/>
        </w:rPr>
        <w:t xml:space="preserve">  </w:t>
      </w:r>
      <w:r>
        <w:t>DSM-V;</w:t>
      </w:r>
    </w:p>
    <w:p w14:paraId="282099D5" w14:textId="77777777" w:rsidR="00D736EF" w:rsidRDefault="00805912">
      <w:pPr>
        <w:pStyle w:val="ListParagraph"/>
        <w:numPr>
          <w:ilvl w:val="0"/>
          <w:numId w:val="4"/>
        </w:numPr>
        <w:tabs>
          <w:tab w:val="left" w:pos="840"/>
        </w:tabs>
      </w:pPr>
      <w:r>
        <w:t>Meet criteria outlined by the American Society of Addiction Medicines</w:t>
      </w:r>
      <w:r>
        <w:rPr>
          <w:spacing w:val="-20"/>
        </w:rPr>
        <w:t xml:space="preserve"> </w:t>
      </w:r>
      <w:r>
        <w:t>(ASAM);</w:t>
      </w:r>
    </w:p>
    <w:p w14:paraId="282099D6" w14:textId="7E18475D" w:rsidR="00D736EF" w:rsidRDefault="00805912">
      <w:pPr>
        <w:pStyle w:val="ListParagraph"/>
        <w:numPr>
          <w:ilvl w:val="0"/>
          <w:numId w:val="4"/>
        </w:numPr>
        <w:tabs>
          <w:tab w:val="left" w:pos="840"/>
        </w:tabs>
        <w:spacing w:before="20"/>
      </w:pPr>
      <w:r>
        <w:t>Be determined by the evaluating physician</w:t>
      </w:r>
      <w:r w:rsidR="00C6170D">
        <w:t xml:space="preserve"> or NP</w:t>
      </w:r>
      <w:r>
        <w:t xml:space="preserve"> to have a medical necessity</w:t>
      </w:r>
      <w:r>
        <w:rPr>
          <w:spacing w:val="-11"/>
        </w:rPr>
        <w:t xml:space="preserve"> </w:t>
      </w:r>
      <w:r>
        <w:t>for</w:t>
      </w:r>
      <w:r w:rsidR="00C6170D">
        <w:t xml:space="preserve"> </w:t>
      </w:r>
      <w:r>
        <w:t>treatment;</w:t>
      </w:r>
    </w:p>
    <w:p w14:paraId="282099D7" w14:textId="77777777" w:rsidR="00D736EF" w:rsidRDefault="00805912">
      <w:pPr>
        <w:pStyle w:val="ListParagraph"/>
        <w:numPr>
          <w:ilvl w:val="0"/>
          <w:numId w:val="4"/>
        </w:numPr>
        <w:tabs>
          <w:tab w:val="left" w:pos="840"/>
        </w:tabs>
        <w:spacing w:before="21"/>
      </w:pPr>
      <w:r>
        <w:t>Be 18 years or</w:t>
      </w:r>
      <w:r>
        <w:rPr>
          <w:spacing w:val="-12"/>
        </w:rPr>
        <w:t xml:space="preserve"> </w:t>
      </w:r>
      <w:r>
        <w:t>older;</w:t>
      </w:r>
    </w:p>
    <w:p w14:paraId="384383F2" w14:textId="7F7F4B69" w:rsidR="004973CF" w:rsidRDefault="00805912" w:rsidP="00520100">
      <w:pPr>
        <w:pStyle w:val="ListParagraph"/>
        <w:numPr>
          <w:ilvl w:val="0"/>
          <w:numId w:val="4"/>
        </w:numPr>
        <w:tabs>
          <w:tab w:val="left" w:pos="840"/>
        </w:tabs>
        <w:spacing w:before="3" w:line="254" w:lineRule="auto"/>
        <w:ind w:right="1697" w:hanging="360"/>
      </w:pPr>
      <w:r>
        <w:t xml:space="preserve">For maintenance treatment: </w:t>
      </w:r>
      <w:r w:rsidR="00701586">
        <w:t xml:space="preserve">Be </w:t>
      </w:r>
      <w:r w:rsidR="007B5595">
        <w:t xml:space="preserve">alignment with 42 CFR </w:t>
      </w:r>
      <w:r w:rsidR="004973CF">
        <w:t xml:space="preserve">Part 8 </w:t>
      </w:r>
      <w:r w:rsidR="0017705D">
        <w:t>Final Rule</w:t>
      </w:r>
    </w:p>
    <w:p w14:paraId="751A97A1" w14:textId="77777777" w:rsidR="00520100" w:rsidRDefault="00520100" w:rsidP="00520100">
      <w:pPr>
        <w:tabs>
          <w:tab w:val="left" w:pos="840"/>
        </w:tabs>
        <w:spacing w:before="3" w:line="254" w:lineRule="auto"/>
        <w:ind w:right="1697"/>
        <w:rPr>
          <w:u w:val="single"/>
        </w:rPr>
      </w:pPr>
    </w:p>
    <w:p w14:paraId="282099DD" w14:textId="786FD3BB" w:rsidR="00D736EF" w:rsidRDefault="00805912" w:rsidP="00520100">
      <w:pPr>
        <w:tabs>
          <w:tab w:val="left" w:pos="840"/>
        </w:tabs>
        <w:spacing w:before="3" w:line="254" w:lineRule="auto"/>
        <w:ind w:right="1697"/>
      </w:pPr>
      <w:r w:rsidRPr="00520100">
        <w:rPr>
          <w:u w:val="single"/>
        </w:rPr>
        <w:t>Services Offered –</w:t>
      </w:r>
      <w:r>
        <w:t xml:space="preserve"> Individuals who present for care at th</w:t>
      </w:r>
      <w:r w:rsidR="00515C3E">
        <w:t>e Desert Palm MAT</w:t>
      </w:r>
      <w:r>
        <w:t xml:space="preserve"> </w:t>
      </w:r>
      <w:r w:rsidR="00515C3E">
        <w:t>C</w:t>
      </w:r>
      <w:r>
        <w:t xml:space="preserve">linic are offered the following services as clinically appropriate and required by the SAMHSA Federal Guidelines for Opioid Treatment Guidelines, the DEA, and the CARF Accreditation </w:t>
      </w:r>
      <w:r w:rsidR="00B00C2D">
        <w:t>S</w:t>
      </w:r>
      <w:r>
        <w:t xml:space="preserve">tandards for </w:t>
      </w:r>
      <w:r w:rsidR="001A5B88">
        <w:t>MAT programs</w:t>
      </w:r>
      <w:r>
        <w:t>.</w:t>
      </w:r>
    </w:p>
    <w:p w14:paraId="282099DE" w14:textId="77777777" w:rsidR="00D736EF" w:rsidRDefault="00D736EF">
      <w:pPr>
        <w:spacing w:line="259" w:lineRule="auto"/>
        <w:sectPr w:rsidR="00D736EF">
          <w:pgSz w:w="12240" w:h="15840"/>
          <w:pgMar w:top="2080" w:right="0" w:bottom="1680" w:left="1220" w:header="718" w:footer="1492" w:gutter="0"/>
          <w:cols w:space="720"/>
        </w:sectPr>
      </w:pPr>
    </w:p>
    <w:p w14:paraId="3A4B7630" w14:textId="77777777" w:rsidR="001A5B88" w:rsidRDefault="001A5B88">
      <w:pPr>
        <w:pStyle w:val="BodyText"/>
        <w:spacing w:line="256" w:lineRule="auto"/>
        <w:ind w:left="220" w:right="2075"/>
      </w:pPr>
    </w:p>
    <w:p w14:paraId="71508F99" w14:textId="77777777" w:rsidR="001A5B88" w:rsidRDefault="001A5B88">
      <w:pPr>
        <w:pStyle w:val="BodyText"/>
        <w:spacing w:line="256" w:lineRule="auto"/>
        <w:ind w:left="220" w:right="2075"/>
      </w:pPr>
    </w:p>
    <w:p w14:paraId="282099DF" w14:textId="4A934B99" w:rsidR="00D736EF" w:rsidRDefault="00805912">
      <w:pPr>
        <w:pStyle w:val="BodyText"/>
        <w:spacing w:line="256" w:lineRule="auto"/>
        <w:ind w:left="220" w:right="2075"/>
      </w:pPr>
      <w:r>
        <w:t xml:space="preserve">The following services are provided by a multi-disciplinary team who specialize in the provision of </w:t>
      </w:r>
      <w:r w:rsidR="0006240D">
        <w:t>opioid treatment</w:t>
      </w:r>
      <w:r>
        <w:t>:</w:t>
      </w:r>
    </w:p>
    <w:p w14:paraId="32E5064F" w14:textId="77777777" w:rsidR="00A35468" w:rsidRDefault="00A35468">
      <w:pPr>
        <w:pStyle w:val="BodyText"/>
        <w:spacing w:line="256" w:lineRule="auto"/>
        <w:ind w:left="220" w:right="2075"/>
      </w:pPr>
    </w:p>
    <w:p w14:paraId="282099E0" w14:textId="77777777" w:rsidR="00D736EF" w:rsidRDefault="00805912">
      <w:pPr>
        <w:pStyle w:val="ListParagraph"/>
        <w:numPr>
          <w:ilvl w:val="0"/>
          <w:numId w:val="3"/>
        </w:numPr>
        <w:tabs>
          <w:tab w:val="left" w:pos="839"/>
          <w:tab w:val="left" w:pos="840"/>
        </w:tabs>
        <w:spacing w:before="158"/>
      </w:pPr>
      <w:r>
        <w:t xml:space="preserve">Opioid Assessment and Screening (See </w:t>
      </w:r>
      <w:r>
        <w:rPr>
          <w:i/>
        </w:rPr>
        <w:t>42 CFR 8.12 (f) (4) Initial and Periodic</w:t>
      </w:r>
      <w:r>
        <w:rPr>
          <w:i/>
          <w:spacing w:val="-36"/>
        </w:rPr>
        <w:t xml:space="preserve"> </w:t>
      </w:r>
      <w:r>
        <w:rPr>
          <w:i/>
        </w:rPr>
        <w:t>Assessments</w:t>
      </w:r>
      <w:r>
        <w:t>)</w:t>
      </w:r>
    </w:p>
    <w:p w14:paraId="282099E1" w14:textId="77777777" w:rsidR="00D736EF" w:rsidRDefault="00805912">
      <w:pPr>
        <w:pStyle w:val="ListParagraph"/>
        <w:numPr>
          <w:ilvl w:val="0"/>
          <w:numId w:val="3"/>
        </w:numPr>
        <w:tabs>
          <w:tab w:val="left" w:pos="839"/>
          <w:tab w:val="left" w:pos="840"/>
        </w:tabs>
        <w:spacing w:before="20"/>
      </w:pPr>
      <w:r>
        <w:t xml:space="preserve">Physical Examinations (See </w:t>
      </w:r>
      <w:r>
        <w:rPr>
          <w:i/>
        </w:rPr>
        <w:t>42 CFR 8.12(f) (2) Initial Medical</w:t>
      </w:r>
      <w:r>
        <w:rPr>
          <w:i/>
          <w:spacing w:val="-23"/>
        </w:rPr>
        <w:t xml:space="preserve"> </w:t>
      </w:r>
      <w:r>
        <w:rPr>
          <w:i/>
        </w:rPr>
        <w:t>Examinations</w:t>
      </w:r>
      <w:r>
        <w:t>)</w:t>
      </w:r>
    </w:p>
    <w:p w14:paraId="282099E2" w14:textId="77777777" w:rsidR="00D736EF" w:rsidRDefault="00805912">
      <w:pPr>
        <w:pStyle w:val="ListParagraph"/>
        <w:numPr>
          <w:ilvl w:val="0"/>
          <w:numId w:val="3"/>
        </w:numPr>
        <w:tabs>
          <w:tab w:val="left" w:pos="839"/>
          <w:tab w:val="left" w:pos="840"/>
        </w:tabs>
      </w:pPr>
      <w:r>
        <w:t>Drug Screening</w:t>
      </w:r>
      <w:r>
        <w:rPr>
          <w:spacing w:val="-5"/>
        </w:rPr>
        <w:t xml:space="preserve"> </w:t>
      </w:r>
      <w:r>
        <w:t>(Toxicology)</w:t>
      </w:r>
    </w:p>
    <w:p w14:paraId="282099E4" w14:textId="42ADE81B" w:rsidR="00D736EF" w:rsidRDefault="00805912" w:rsidP="00987C08">
      <w:pPr>
        <w:pStyle w:val="ListParagraph"/>
        <w:numPr>
          <w:ilvl w:val="0"/>
          <w:numId w:val="3"/>
        </w:numPr>
        <w:tabs>
          <w:tab w:val="left" w:pos="839"/>
          <w:tab w:val="left" w:pos="840"/>
        </w:tabs>
        <w:spacing w:before="25"/>
      </w:pPr>
      <w:r>
        <w:t>Electrocardiograms</w:t>
      </w:r>
      <w:r>
        <w:rPr>
          <w:spacing w:val="-1"/>
        </w:rPr>
        <w:t xml:space="preserve"> </w:t>
      </w:r>
      <w:r>
        <w:t>(EKG)</w:t>
      </w:r>
    </w:p>
    <w:p w14:paraId="282099E5" w14:textId="77777777" w:rsidR="00D736EF" w:rsidRDefault="00805912">
      <w:pPr>
        <w:pStyle w:val="ListParagraph"/>
        <w:numPr>
          <w:ilvl w:val="0"/>
          <w:numId w:val="3"/>
        </w:numPr>
        <w:tabs>
          <w:tab w:val="left" w:pos="839"/>
          <w:tab w:val="left" w:pos="840"/>
        </w:tabs>
        <w:spacing w:before="20"/>
      </w:pPr>
      <w:r>
        <w:t>Opioid</w:t>
      </w:r>
      <w:r>
        <w:rPr>
          <w:spacing w:val="-4"/>
        </w:rPr>
        <w:t xml:space="preserve"> </w:t>
      </w:r>
      <w:r>
        <w:t>Maintenance</w:t>
      </w:r>
    </w:p>
    <w:p w14:paraId="282099E6" w14:textId="1EC898A7" w:rsidR="00D736EF" w:rsidRDefault="00805912">
      <w:pPr>
        <w:pStyle w:val="ListParagraph"/>
        <w:numPr>
          <w:ilvl w:val="0"/>
          <w:numId w:val="3"/>
        </w:numPr>
        <w:tabs>
          <w:tab w:val="left" w:pos="839"/>
          <w:tab w:val="left" w:pos="840"/>
        </w:tabs>
      </w:pPr>
      <w:r>
        <w:t>Counseling – Individual, Family,</w:t>
      </w:r>
      <w:r>
        <w:rPr>
          <w:spacing w:val="-3"/>
        </w:rPr>
        <w:t xml:space="preserve"> </w:t>
      </w:r>
      <w:r>
        <w:t>Group</w:t>
      </w:r>
    </w:p>
    <w:p w14:paraId="43E5F3F9" w14:textId="41777D60" w:rsidR="00243D6A" w:rsidRDefault="007D34F2">
      <w:pPr>
        <w:pStyle w:val="ListParagraph"/>
        <w:numPr>
          <w:ilvl w:val="0"/>
          <w:numId w:val="3"/>
        </w:numPr>
        <w:tabs>
          <w:tab w:val="left" w:pos="839"/>
          <w:tab w:val="left" w:pos="840"/>
        </w:tabs>
      </w:pPr>
      <w:r>
        <w:t>Peer Support</w:t>
      </w:r>
      <w:r w:rsidR="00E9564D">
        <w:t xml:space="preserve"> and A</w:t>
      </w:r>
      <w:r w:rsidR="00927749">
        <w:t>rt</w:t>
      </w:r>
      <w:r w:rsidR="00E9564D">
        <w:t xml:space="preserve"> Therapy groups</w:t>
      </w:r>
    </w:p>
    <w:p w14:paraId="109508DA" w14:textId="6B49E92E" w:rsidR="006A0ED4" w:rsidRDefault="006A0ED4">
      <w:pPr>
        <w:pStyle w:val="ListParagraph"/>
        <w:numPr>
          <w:ilvl w:val="0"/>
          <w:numId w:val="3"/>
        </w:numPr>
        <w:tabs>
          <w:tab w:val="left" w:pos="839"/>
          <w:tab w:val="left" w:pos="840"/>
        </w:tabs>
      </w:pPr>
      <w:r>
        <w:t xml:space="preserve">Therapy </w:t>
      </w:r>
      <w:r w:rsidR="00D95BBC">
        <w:t xml:space="preserve">by licensed </w:t>
      </w:r>
      <w:r w:rsidR="001A04B9">
        <w:t>master’s level clinician</w:t>
      </w:r>
      <w:r w:rsidR="00312E0B">
        <w:t>s</w:t>
      </w:r>
    </w:p>
    <w:p w14:paraId="282099E7" w14:textId="65803EA6" w:rsidR="00D736EF" w:rsidRDefault="00805912">
      <w:pPr>
        <w:pStyle w:val="ListParagraph"/>
        <w:numPr>
          <w:ilvl w:val="0"/>
          <w:numId w:val="3"/>
        </w:numPr>
        <w:tabs>
          <w:tab w:val="left" w:pos="839"/>
          <w:tab w:val="left" w:pos="840"/>
        </w:tabs>
        <w:spacing w:before="23"/>
      </w:pPr>
      <w:r>
        <w:t>Relapse Prevention</w:t>
      </w:r>
    </w:p>
    <w:p w14:paraId="282099E8" w14:textId="77777777" w:rsidR="00D736EF" w:rsidRDefault="00805912">
      <w:pPr>
        <w:pStyle w:val="ListParagraph"/>
        <w:numPr>
          <w:ilvl w:val="0"/>
          <w:numId w:val="3"/>
        </w:numPr>
        <w:tabs>
          <w:tab w:val="left" w:pos="839"/>
          <w:tab w:val="left" w:pos="840"/>
        </w:tabs>
        <w:ind w:left="840"/>
      </w:pPr>
      <w:r>
        <w:t>Case</w:t>
      </w:r>
      <w:r>
        <w:rPr>
          <w:spacing w:val="-3"/>
        </w:rPr>
        <w:t xml:space="preserve"> </w:t>
      </w:r>
      <w:r>
        <w:t>Management</w:t>
      </w:r>
    </w:p>
    <w:p w14:paraId="282099E9" w14:textId="77777777" w:rsidR="00D736EF" w:rsidRDefault="00805912">
      <w:pPr>
        <w:pStyle w:val="ListParagraph"/>
        <w:numPr>
          <w:ilvl w:val="0"/>
          <w:numId w:val="3"/>
        </w:numPr>
        <w:tabs>
          <w:tab w:val="left" w:pos="839"/>
          <w:tab w:val="left" w:pos="840"/>
        </w:tabs>
        <w:spacing w:before="5"/>
        <w:ind w:left="840"/>
      </w:pPr>
      <w:r>
        <w:t>Individualized Treatment for Co-Occurring</w:t>
      </w:r>
      <w:r>
        <w:rPr>
          <w:spacing w:val="-10"/>
        </w:rPr>
        <w:t xml:space="preserve"> </w:t>
      </w:r>
      <w:r>
        <w:t>Issues</w:t>
      </w:r>
    </w:p>
    <w:p w14:paraId="282099EA" w14:textId="53394064" w:rsidR="00D736EF" w:rsidRDefault="0008370C">
      <w:pPr>
        <w:pStyle w:val="ListParagraph"/>
        <w:numPr>
          <w:ilvl w:val="0"/>
          <w:numId w:val="3"/>
        </w:numPr>
        <w:tabs>
          <w:tab w:val="left" w:pos="839"/>
          <w:tab w:val="left" w:pos="840"/>
        </w:tabs>
        <w:spacing w:before="58"/>
      </w:pPr>
      <w:r>
        <w:t>Culturally appropriate</w:t>
      </w:r>
      <w:r w:rsidR="00805912">
        <w:t xml:space="preserve"> </w:t>
      </w:r>
      <w:r>
        <w:t>s</w:t>
      </w:r>
      <w:r w:rsidR="00805912">
        <w:t>ervices for</w:t>
      </w:r>
      <w:r w:rsidR="00805912">
        <w:rPr>
          <w:spacing w:val="-4"/>
        </w:rPr>
        <w:t xml:space="preserve"> </w:t>
      </w:r>
      <w:r>
        <w:t>w</w:t>
      </w:r>
      <w:r w:rsidR="00805912">
        <w:t>omen</w:t>
      </w:r>
      <w:r w:rsidR="006D6C61">
        <w:t xml:space="preserve"> and those identifying as LG</w:t>
      </w:r>
      <w:r w:rsidR="008A1515">
        <w:t>B</w:t>
      </w:r>
      <w:r w:rsidR="006D6C61">
        <w:t>TQ</w:t>
      </w:r>
      <w:r w:rsidR="008A1515">
        <w:t>+</w:t>
      </w:r>
    </w:p>
    <w:p w14:paraId="326B2BDF" w14:textId="398630C7" w:rsidR="004151F0" w:rsidRDefault="004151F0">
      <w:pPr>
        <w:pStyle w:val="ListParagraph"/>
        <w:numPr>
          <w:ilvl w:val="0"/>
          <w:numId w:val="3"/>
        </w:numPr>
        <w:tabs>
          <w:tab w:val="left" w:pos="839"/>
          <w:tab w:val="left" w:pos="840"/>
        </w:tabs>
        <w:spacing w:before="58"/>
      </w:pPr>
      <w:r>
        <w:t>Delivery of services in the member’s preferred language</w:t>
      </w:r>
    </w:p>
    <w:p w14:paraId="5C338705" w14:textId="123A52C9" w:rsidR="004151F0" w:rsidRDefault="004151F0">
      <w:pPr>
        <w:pStyle w:val="ListParagraph"/>
        <w:numPr>
          <w:ilvl w:val="0"/>
          <w:numId w:val="3"/>
        </w:numPr>
        <w:tabs>
          <w:tab w:val="left" w:pos="839"/>
          <w:tab w:val="left" w:pos="840"/>
        </w:tabs>
        <w:spacing w:before="58"/>
      </w:pPr>
      <w:r>
        <w:t>Bilingual staff</w:t>
      </w:r>
    </w:p>
    <w:p w14:paraId="282099EB" w14:textId="77777777" w:rsidR="00D736EF" w:rsidRDefault="00805912">
      <w:pPr>
        <w:pStyle w:val="ListParagraph"/>
        <w:numPr>
          <w:ilvl w:val="0"/>
          <w:numId w:val="3"/>
        </w:numPr>
        <w:tabs>
          <w:tab w:val="left" w:pos="839"/>
          <w:tab w:val="left" w:pos="840"/>
        </w:tabs>
        <w:spacing w:before="20"/>
      </w:pPr>
      <w:r>
        <w:t xml:space="preserve">Pregnancy Testing (See </w:t>
      </w:r>
      <w:r>
        <w:rPr>
          <w:i/>
        </w:rPr>
        <w:t>42 CFR 8.12 (f) (3) Special Services for Pregnant</w:t>
      </w:r>
      <w:r>
        <w:rPr>
          <w:i/>
          <w:spacing w:val="-26"/>
        </w:rPr>
        <w:t xml:space="preserve"> </w:t>
      </w:r>
      <w:r>
        <w:rPr>
          <w:i/>
        </w:rPr>
        <w:t>Members</w:t>
      </w:r>
      <w:r>
        <w:t>)</w:t>
      </w:r>
    </w:p>
    <w:p w14:paraId="282099EC" w14:textId="77777777" w:rsidR="00D736EF" w:rsidRDefault="00805912">
      <w:pPr>
        <w:pStyle w:val="ListParagraph"/>
        <w:numPr>
          <w:ilvl w:val="0"/>
          <w:numId w:val="3"/>
        </w:numPr>
        <w:tabs>
          <w:tab w:val="left" w:pos="839"/>
          <w:tab w:val="left" w:pos="840"/>
        </w:tabs>
        <w:spacing w:before="20"/>
      </w:pPr>
      <w:r>
        <w:t>Breathalyzers</w:t>
      </w:r>
    </w:p>
    <w:p w14:paraId="282099ED" w14:textId="77777777" w:rsidR="00D736EF" w:rsidRDefault="00805912">
      <w:pPr>
        <w:pStyle w:val="ListParagraph"/>
        <w:numPr>
          <w:ilvl w:val="0"/>
          <w:numId w:val="3"/>
        </w:numPr>
        <w:tabs>
          <w:tab w:val="left" w:pos="839"/>
          <w:tab w:val="left" w:pos="840"/>
        </w:tabs>
      </w:pPr>
      <w:r>
        <w:t>Syphilis</w:t>
      </w:r>
      <w:r>
        <w:rPr>
          <w:spacing w:val="-1"/>
        </w:rPr>
        <w:t xml:space="preserve"> </w:t>
      </w:r>
      <w:r>
        <w:t>Testing</w:t>
      </w:r>
    </w:p>
    <w:p w14:paraId="282099EE" w14:textId="77777777" w:rsidR="00D736EF" w:rsidRDefault="00805912">
      <w:pPr>
        <w:pStyle w:val="ListParagraph"/>
        <w:numPr>
          <w:ilvl w:val="0"/>
          <w:numId w:val="3"/>
        </w:numPr>
        <w:tabs>
          <w:tab w:val="left" w:pos="839"/>
          <w:tab w:val="left" w:pos="840"/>
        </w:tabs>
      </w:pPr>
      <w:r>
        <w:t>Tuberculous</w:t>
      </w:r>
      <w:r>
        <w:rPr>
          <w:spacing w:val="-6"/>
        </w:rPr>
        <w:t xml:space="preserve"> </w:t>
      </w:r>
      <w:r>
        <w:t>Testing</w:t>
      </w:r>
    </w:p>
    <w:p w14:paraId="282099EF" w14:textId="77777777" w:rsidR="00D736EF" w:rsidRDefault="00805912">
      <w:pPr>
        <w:pStyle w:val="ListParagraph"/>
        <w:numPr>
          <w:ilvl w:val="0"/>
          <w:numId w:val="3"/>
        </w:numPr>
        <w:tabs>
          <w:tab w:val="left" w:pos="839"/>
          <w:tab w:val="left" w:pos="840"/>
        </w:tabs>
      </w:pPr>
      <w:r>
        <w:t xml:space="preserve">Blood Serum </w:t>
      </w:r>
      <w:proofErr w:type="spellStart"/>
      <w:r>
        <w:t>hCG</w:t>
      </w:r>
      <w:proofErr w:type="spellEnd"/>
      <w:r>
        <w:rPr>
          <w:spacing w:val="-12"/>
        </w:rPr>
        <w:t xml:space="preserve"> </w:t>
      </w:r>
      <w:r>
        <w:t>Testing</w:t>
      </w:r>
    </w:p>
    <w:p w14:paraId="282099F0" w14:textId="77777777" w:rsidR="00D736EF" w:rsidRDefault="00805912">
      <w:pPr>
        <w:pStyle w:val="ListParagraph"/>
        <w:numPr>
          <w:ilvl w:val="0"/>
          <w:numId w:val="3"/>
        </w:numPr>
        <w:tabs>
          <w:tab w:val="left" w:pos="839"/>
          <w:tab w:val="left" w:pos="840"/>
        </w:tabs>
        <w:spacing w:before="20"/>
      </w:pPr>
      <w:r>
        <w:t>Health</w:t>
      </w:r>
      <w:r>
        <w:rPr>
          <w:spacing w:val="-2"/>
        </w:rPr>
        <w:t xml:space="preserve"> </w:t>
      </w:r>
      <w:r>
        <w:t>Education</w:t>
      </w:r>
    </w:p>
    <w:p w14:paraId="3080B677" w14:textId="408C1F93" w:rsidR="009C5B53" w:rsidRDefault="009C5B53">
      <w:pPr>
        <w:pStyle w:val="ListParagraph"/>
        <w:numPr>
          <w:ilvl w:val="0"/>
          <w:numId w:val="3"/>
        </w:numPr>
        <w:tabs>
          <w:tab w:val="left" w:pos="839"/>
          <w:tab w:val="left" w:pos="840"/>
        </w:tabs>
        <w:spacing w:before="20"/>
      </w:pPr>
      <w:r>
        <w:t xml:space="preserve">Hep C testing and referral </w:t>
      </w:r>
      <w:r w:rsidR="00572896">
        <w:t>for treatment</w:t>
      </w:r>
    </w:p>
    <w:p w14:paraId="512308CF" w14:textId="0BD676A5" w:rsidR="00F1782B" w:rsidRDefault="00F1782B">
      <w:pPr>
        <w:pStyle w:val="ListParagraph"/>
        <w:numPr>
          <w:ilvl w:val="0"/>
          <w:numId w:val="3"/>
        </w:numPr>
        <w:tabs>
          <w:tab w:val="left" w:pos="839"/>
          <w:tab w:val="left" w:pos="840"/>
        </w:tabs>
        <w:spacing w:before="20"/>
      </w:pPr>
      <w:r>
        <w:t>Initiation of housing process through completion of VI-SPDAT</w:t>
      </w:r>
      <w:r w:rsidR="00405C6F">
        <w:t xml:space="preserve"> and referral to Housing Program</w:t>
      </w:r>
    </w:p>
    <w:p w14:paraId="4353EC35" w14:textId="34AAAB51" w:rsidR="0040091B" w:rsidRDefault="0040091B">
      <w:pPr>
        <w:pStyle w:val="ListParagraph"/>
        <w:numPr>
          <w:ilvl w:val="0"/>
          <w:numId w:val="3"/>
        </w:numPr>
        <w:tabs>
          <w:tab w:val="left" w:pos="839"/>
          <w:tab w:val="left" w:pos="840"/>
        </w:tabs>
        <w:spacing w:before="20"/>
      </w:pPr>
      <w:r>
        <w:t>Pharmacy coordination</w:t>
      </w:r>
    </w:p>
    <w:p w14:paraId="282099F1" w14:textId="77777777" w:rsidR="00D736EF" w:rsidRDefault="00805912">
      <w:pPr>
        <w:pStyle w:val="ListParagraph"/>
        <w:numPr>
          <w:ilvl w:val="0"/>
          <w:numId w:val="3"/>
        </w:numPr>
        <w:tabs>
          <w:tab w:val="left" w:pos="839"/>
          <w:tab w:val="left" w:pos="840"/>
        </w:tabs>
      </w:pPr>
      <w:r>
        <w:t>HIV Counseling and</w:t>
      </w:r>
      <w:r>
        <w:rPr>
          <w:spacing w:val="-7"/>
        </w:rPr>
        <w:t xml:space="preserve"> </w:t>
      </w:r>
      <w:r>
        <w:t>Testing</w:t>
      </w:r>
    </w:p>
    <w:p w14:paraId="282099F2" w14:textId="77777777" w:rsidR="00D736EF" w:rsidRDefault="00805912">
      <w:pPr>
        <w:pStyle w:val="ListParagraph"/>
        <w:numPr>
          <w:ilvl w:val="0"/>
          <w:numId w:val="3"/>
        </w:numPr>
        <w:tabs>
          <w:tab w:val="left" w:pos="840"/>
          <w:tab w:val="left" w:pos="841"/>
        </w:tabs>
        <w:spacing w:before="23"/>
        <w:ind w:left="840"/>
      </w:pPr>
      <w:r>
        <w:t>Treatment Coordination with Primary Care</w:t>
      </w:r>
      <w:r>
        <w:rPr>
          <w:spacing w:val="-17"/>
        </w:rPr>
        <w:t xml:space="preserve"> </w:t>
      </w:r>
      <w:r>
        <w:t>Physicians</w:t>
      </w:r>
    </w:p>
    <w:p w14:paraId="282099F3" w14:textId="77777777" w:rsidR="00D736EF" w:rsidRDefault="00805912">
      <w:pPr>
        <w:pStyle w:val="ListParagraph"/>
        <w:numPr>
          <w:ilvl w:val="0"/>
          <w:numId w:val="3"/>
        </w:numPr>
        <w:tabs>
          <w:tab w:val="left" w:pos="840"/>
          <w:tab w:val="left" w:pos="841"/>
        </w:tabs>
        <w:ind w:left="840"/>
      </w:pPr>
      <w:r>
        <w:t>Referral to Community Recovery Support</w:t>
      </w:r>
      <w:r>
        <w:rPr>
          <w:spacing w:val="-8"/>
        </w:rPr>
        <w:t xml:space="preserve"> </w:t>
      </w:r>
      <w:r>
        <w:t>Systems</w:t>
      </w:r>
    </w:p>
    <w:p w14:paraId="282099F4" w14:textId="77777777" w:rsidR="00D736EF" w:rsidRDefault="00805912">
      <w:pPr>
        <w:pStyle w:val="ListParagraph"/>
        <w:numPr>
          <w:ilvl w:val="0"/>
          <w:numId w:val="3"/>
        </w:numPr>
        <w:tabs>
          <w:tab w:val="left" w:pos="840"/>
          <w:tab w:val="left" w:pos="841"/>
        </w:tabs>
        <w:spacing w:before="20"/>
        <w:ind w:left="840"/>
      </w:pPr>
      <w:r>
        <w:t>After-Care and Follow-Up</w:t>
      </w:r>
      <w:r>
        <w:rPr>
          <w:spacing w:val="-9"/>
        </w:rPr>
        <w:t xml:space="preserve"> </w:t>
      </w:r>
      <w:r>
        <w:t>Services</w:t>
      </w:r>
    </w:p>
    <w:p w14:paraId="255777BB" w14:textId="77777777" w:rsidR="00A35468" w:rsidRDefault="00A35468">
      <w:pPr>
        <w:pStyle w:val="BodyText"/>
        <w:spacing w:before="182" w:line="259" w:lineRule="auto"/>
        <w:ind w:left="120" w:right="1647"/>
      </w:pPr>
    </w:p>
    <w:p w14:paraId="282099F5" w14:textId="5428E8C1" w:rsidR="00D736EF" w:rsidRDefault="00805912" w:rsidP="00395B7C">
      <w:pPr>
        <w:pStyle w:val="BodyText"/>
        <w:spacing w:before="182" w:line="259" w:lineRule="auto"/>
        <w:ind w:left="120" w:right="1647"/>
      </w:pPr>
      <w:r>
        <w:t xml:space="preserve">CPIH adheres to the SAMHSA Federal Guidelines for </w:t>
      </w:r>
      <w:r w:rsidR="004D7C72">
        <w:t>MAT programs</w:t>
      </w:r>
      <w:r>
        <w:t xml:space="preserve"> for medical examinations and toxicology screening. CPIH </w:t>
      </w:r>
      <w:r w:rsidR="00A35468">
        <w:t>Desert Palm MAT Clinic</w:t>
      </w:r>
      <w:r>
        <w:t xml:space="preserve"> conducts a full medical examination, which includes the results of serology and other tests</w:t>
      </w:r>
      <w:r w:rsidR="007F38B0">
        <w:t xml:space="preserve"> within t</w:t>
      </w:r>
      <w:r w:rsidR="00514180">
        <w:t>he designated timeframe of up to 14 days upon admission</w:t>
      </w:r>
      <w:r w:rsidR="00395B7C">
        <w:t xml:space="preserve">, as per Final Rule.  </w:t>
      </w:r>
      <w:r>
        <w:t xml:space="preserve">The physical examination documents the presence of clinical signs of addiction. CPIH ensures that, at a minimum, the following screenings have been completed and </w:t>
      </w:r>
      <w:r>
        <w:lastRenderedPageBreak/>
        <w:t xml:space="preserve">reviewed by qualified staff </w:t>
      </w:r>
      <w:r w:rsidR="0042082A">
        <w:t>:</w:t>
      </w:r>
      <w:r>
        <w:t xml:space="preserve">an initial toxicology test; TB skin or chest x-ray; sexually transmitted infections; HIV; Hepatitis C; and, other common occurring conditions. </w:t>
      </w:r>
      <w:r w:rsidR="00165327">
        <w:t xml:space="preserve">As per Final Rule, refusal to complete testing should not preclude them from access to treatment unless there is a specific safety concern or potential negative impact on treatment. </w:t>
      </w:r>
      <w:r>
        <w:t xml:space="preserve">Release of information is obtained at this time from other treating physicians or prescribers identified on the state PDMP, with person served consent to obtain medical records as needed. The state PDMP is reviewed periodically throughout treatment to ensure multiple </w:t>
      </w:r>
      <w:r w:rsidR="0031299B">
        <w:t>enrollments</w:t>
      </w:r>
      <w:r>
        <w:t xml:space="preserve"> ha</w:t>
      </w:r>
      <w:r w:rsidR="0031299B">
        <w:t>ve</w:t>
      </w:r>
      <w:r>
        <w:t xml:space="preserve"> not occurred.</w:t>
      </w:r>
    </w:p>
    <w:p w14:paraId="282099F7" w14:textId="73D07B44" w:rsidR="00D736EF" w:rsidRDefault="00805912" w:rsidP="00752488">
      <w:pPr>
        <w:pStyle w:val="BodyText"/>
        <w:spacing w:before="154" w:line="259" w:lineRule="auto"/>
        <w:ind w:left="120" w:right="1831"/>
      </w:pPr>
      <w:r>
        <w:t xml:space="preserve">Women of childbearing age are screened for pregnancy prior to first dosing, and </w:t>
      </w:r>
      <w:r w:rsidR="00CD1A34">
        <w:t>in conjunction with every urine toxicology screening after that</w:t>
      </w:r>
      <w:r w:rsidR="0002225B">
        <w:t xml:space="preserve"> </w:t>
      </w:r>
      <w:r w:rsidR="00526243">
        <w:t>through</w:t>
      </w:r>
      <w:r w:rsidR="0002225B">
        <w:t xml:space="preserve"> monitoring of </w:t>
      </w:r>
      <w:proofErr w:type="spellStart"/>
      <w:r w:rsidR="00526243">
        <w:t>hC</w:t>
      </w:r>
      <w:r w:rsidR="0002225B">
        <w:t>G</w:t>
      </w:r>
      <w:proofErr w:type="spellEnd"/>
      <w:r>
        <w:t xml:space="preserve">. Pregnant women are prioritized for services, with CPIH coordinating care with the member’s OB/GYN </w:t>
      </w:r>
      <w:r w:rsidR="00752488">
        <w:t>and if not receiving OB/ GYN services</w:t>
      </w:r>
      <w:r w:rsidR="006143D8">
        <w:t>,</w:t>
      </w:r>
      <w:r w:rsidR="00752488">
        <w:t xml:space="preserve"> works with member to obtain prenatal care. </w:t>
      </w:r>
      <w:r w:rsidR="00995694">
        <w:t>Medically supervised w</w:t>
      </w:r>
      <w:r>
        <w:t xml:space="preserve">ithdrawal is not </w:t>
      </w:r>
      <w:r w:rsidR="000A2E02">
        <w:t>advised</w:t>
      </w:r>
      <w:r>
        <w:t xml:space="preserve"> before 14 weeks or after 32 weeks gestation.</w:t>
      </w:r>
    </w:p>
    <w:p w14:paraId="1D70F9E1" w14:textId="77777777" w:rsidR="00D736EF" w:rsidRDefault="00D736EF"/>
    <w:p w14:paraId="7B57CBCF" w14:textId="77777777" w:rsidR="0053429D" w:rsidRDefault="0053429D" w:rsidP="0053429D">
      <w:pPr>
        <w:pStyle w:val="BodyText"/>
        <w:spacing w:before="3" w:line="237" w:lineRule="auto"/>
        <w:ind w:left="118" w:right="1447"/>
      </w:pPr>
      <w:r>
        <w:t>CPIH provides counseling regarding women’s issues, domestic violence, sexual abuse, and reproductive health issues. Other services offered include parenting skills, basic prenatal instructions on maternal care, physical care, DCS coordination, and dietary care.</w:t>
      </w:r>
    </w:p>
    <w:p w14:paraId="7232ACA6" w14:textId="77777777" w:rsidR="0053429D" w:rsidRDefault="0053429D" w:rsidP="0053429D">
      <w:pPr>
        <w:pStyle w:val="BodyText"/>
        <w:spacing w:before="21" w:line="259" w:lineRule="auto"/>
        <w:ind w:left="118" w:right="1542"/>
      </w:pPr>
    </w:p>
    <w:p w14:paraId="1D163E3D" w14:textId="20201215" w:rsidR="0053429D" w:rsidRDefault="0053429D" w:rsidP="0053429D">
      <w:pPr>
        <w:pStyle w:val="BodyText"/>
        <w:spacing w:before="21" w:line="259" w:lineRule="auto"/>
        <w:ind w:left="118" w:right="1542"/>
      </w:pPr>
      <w:r>
        <w:rPr>
          <w:u w:val="single"/>
        </w:rPr>
        <w:t>Linkage with Community</w:t>
      </w:r>
      <w:r w:rsidRPr="003444F9">
        <w:rPr>
          <w:u w:val="single"/>
        </w:rPr>
        <w:t xml:space="preserve"> Services</w:t>
      </w:r>
      <w:r>
        <w:t xml:space="preserve"> – CPIH staff </w:t>
      </w:r>
      <w:r w:rsidR="008A284C">
        <w:t xml:space="preserve">will </w:t>
      </w:r>
      <w:r>
        <w:t xml:space="preserve">refer </w:t>
      </w:r>
      <w:r w:rsidR="008A284C">
        <w:t>members to services that Desert Palm</w:t>
      </w:r>
      <w:r>
        <w:t xml:space="preserve"> does not directly offer but are determined needed or beneficial to the member. Due to being located on the CPIH Integrated Healthcare Campus, the Desert Palm </w:t>
      </w:r>
      <w:r w:rsidR="008A284C">
        <w:t>MAT Clinic</w:t>
      </w:r>
      <w:r>
        <w:t xml:space="preserve"> team have a full array of behavioral health, physical health, vocational, educational, wellness, housing, </w:t>
      </w:r>
      <w:r w:rsidR="00B62352">
        <w:t>therapy,</w:t>
      </w:r>
      <w:r>
        <w:t xml:space="preserve"> on site pharmacy and peer support services immediately available for person served to access. Persons served at </w:t>
      </w:r>
      <w:r w:rsidR="00B62352">
        <w:t xml:space="preserve">MAT </w:t>
      </w:r>
      <w:r>
        <w:t xml:space="preserve">are encouraged to participate in </w:t>
      </w:r>
      <w:r w:rsidR="00B62352">
        <w:t xml:space="preserve">a </w:t>
      </w:r>
      <w:r>
        <w:t xml:space="preserve">broad array of services being offered onsite at co-located outpatient clinic. In addition to CPIH’s own continuum of services, CPIH maintains an updated list of </w:t>
      </w:r>
      <w:r w:rsidRPr="003444F9">
        <w:t>community</w:t>
      </w:r>
      <w:r>
        <w:t xml:space="preserve"> resources to access, and staff actively assist in the referral process. To ensure the member has successfully been referred, CPIH staff follow-up within 72 hours of the referral to determine the status.</w:t>
      </w:r>
      <w:r w:rsidR="00A72A39">
        <w:t xml:space="preserve"> CPIH </w:t>
      </w:r>
      <w:r w:rsidR="009606D4">
        <w:t xml:space="preserve">continues </w:t>
      </w:r>
      <w:r w:rsidR="002D697D">
        <w:t xml:space="preserve">to </w:t>
      </w:r>
      <w:r w:rsidR="00A72A39">
        <w:t xml:space="preserve">participate in the </w:t>
      </w:r>
      <w:proofErr w:type="spellStart"/>
      <w:r w:rsidR="00A72A39">
        <w:t>UniteUs</w:t>
      </w:r>
      <w:proofErr w:type="spellEnd"/>
      <w:r w:rsidR="00A72A39">
        <w:t xml:space="preserve"> </w:t>
      </w:r>
      <w:r w:rsidR="00A17BD3">
        <w:t>Care Platform</w:t>
      </w:r>
      <w:r w:rsidR="002D697D">
        <w:t xml:space="preserve"> to link services to member needs</w:t>
      </w:r>
      <w:r w:rsidR="005E2B88">
        <w:t xml:space="preserve"> in the community. </w:t>
      </w:r>
    </w:p>
    <w:p w14:paraId="795E6D38" w14:textId="77777777" w:rsidR="0053429D" w:rsidRDefault="0053429D" w:rsidP="0053429D">
      <w:pPr>
        <w:pStyle w:val="BodyText"/>
        <w:spacing w:before="21" w:line="259" w:lineRule="auto"/>
        <w:ind w:left="118" w:right="1542"/>
      </w:pPr>
    </w:p>
    <w:p w14:paraId="3690ECFD" w14:textId="7E4045C5" w:rsidR="0053429D" w:rsidRPr="000A1E84" w:rsidRDefault="00A72A39" w:rsidP="00A72A39">
      <w:pPr>
        <w:pStyle w:val="BodyText"/>
        <w:shd w:val="clear" w:color="auto" w:fill="FFFFFF" w:themeFill="background1"/>
        <w:spacing w:before="57"/>
        <w:ind w:left="0"/>
      </w:pPr>
      <w:r>
        <w:t xml:space="preserve">  </w:t>
      </w:r>
      <w:r w:rsidR="0053429D">
        <w:rPr>
          <w:u w:val="single"/>
        </w:rPr>
        <w:t>Dosing Practices</w:t>
      </w:r>
      <w:r w:rsidR="0053429D">
        <w:t xml:space="preserve"> – CPIH Desert </w:t>
      </w:r>
      <w:r w:rsidR="0053429D" w:rsidRPr="000A1E84">
        <w:t>Palm staff ensure safe and effective titration of opioid agonist</w:t>
      </w:r>
    </w:p>
    <w:p w14:paraId="70E07242" w14:textId="0DA271B0" w:rsidR="0053429D" w:rsidRPr="000A1E84" w:rsidRDefault="00C04F45" w:rsidP="00A72A39">
      <w:pPr>
        <w:pStyle w:val="BodyText"/>
        <w:shd w:val="clear" w:color="auto" w:fill="FFFFFF" w:themeFill="background1"/>
        <w:tabs>
          <w:tab w:val="left" w:pos="11019"/>
        </w:tabs>
        <w:spacing w:before="20" w:line="259" w:lineRule="auto"/>
        <w:ind w:left="92"/>
      </w:pPr>
      <w:r>
        <w:rPr>
          <w:noProof/>
        </w:rPr>
        <mc:AlternateContent>
          <mc:Choice Requires="wps">
            <w:drawing>
              <wp:anchor distT="0" distB="0" distL="114300" distR="114300" simplePos="0" relativeHeight="251660290" behindDoc="1" locked="0" layoutInCell="1" allowOverlap="1" wp14:anchorId="2F62C622" wp14:editId="76D612F6">
                <wp:simplePos x="0" y="0"/>
                <wp:positionH relativeFrom="page">
                  <wp:posOffset>2743200</wp:posOffset>
                </wp:positionH>
                <wp:positionV relativeFrom="paragraph">
                  <wp:posOffset>269875</wp:posOffset>
                </wp:positionV>
                <wp:extent cx="3200400" cy="139700"/>
                <wp:effectExtent l="0" t="0" r="0" b="0"/>
                <wp:wrapNone/>
                <wp:docPr id="127956785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39700"/>
                        </a:xfrm>
                        <a:prstGeom prst="rect">
                          <a:avLst/>
                        </a:prstGeom>
                        <a:solidFill>
                          <a:srgbClr val="FDF5B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AEB3B" id="Rectangle 5" o:spid="_x0000_s1026" style="position:absolute;margin-left:3in;margin-top:21.25pt;width:252pt;height:11pt;z-index:-2516561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" fillcolor="#fdf5b1" stroked="f">
                <w10:wrap anchorx="page"/>
              </v:rect>
            </w:pict>
          </mc:Fallback>
        </mc:AlternateContent>
      </w:r>
      <w:r w:rsidR="0053429D" w:rsidRPr="000A1E84">
        <w:t xml:space="preserve">medications including </w:t>
      </w:r>
      <w:r w:rsidR="0053429D" w:rsidRPr="000A1E84">
        <w:rPr>
          <w:shd w:val="clear" w:color="auto" w:fill="FFFFFF" w:themeFill="background1"/>
        </w:rPr>
        <w:t>methadone and buprenorphine. The purpose of the</w:t>
      </w:r>
      <w:r w:rsidR="0053429D" w:rsidRPr="000A1E84">
        <w:rPr>
          <w:spacing w:val="-24"/>
          <w:shd w:val="clear" w:color="auto" w:fill="FFFFFF" w:themeFill="background1"/>
        </w:rPr>
        <w:t xml:space="preserve"> </w:t>
      </w:r>
      <w:r w:rsidR="0053429D" w:rsidRPr="000A1E84">
        <w:rPr>
          <w:shd w:val="clear" w:color="auto" w:fill="FFFFFF" w:themeFill="background1"/>
        </w:rPr>
        <w:t>opioid</w:t>
      </w:r>
      <w:r w:rsidR="0053429D" w:rsidRPr="000A1E84">
        <w:rPr>
          <w:spacing w:val="-2"/>
          <w:shd w:val="clear" w:color="auto" w:fill="FFFFFF" w:themeFill="background1"/>
        </w:rPr>
        <w:t xml:space="preserve"> </w:t>
      </w:r>
      <w:r w:rsidR="0053429D" w:rsidRPr="000A1E84">
        <w:rPr>
          <w:shd w:val="clear" w:color="auto" w:fill="FFFFFF" w:themeFill="background1"/>
        </w:rPr>
        <w:t>antagonist</w:t>
      </w:r>
      <w:r w:rsidR="0053429D" w:rsidRPr="000A1E84">
        <w:rPr>
          <w:shd w:val="clear" w:color="auto" w:fill="FFFFFF" w:themeFill="background1"/>
        </w:rPr>
        <w:tab/>
      </w:r>
      <w:r w:rsidR="0053429D" w:rsidRPr="000A1E84">
        <w:t xml:space="preserve"> replacement is to achieve effective blocking of opioid withdrawal symptoms, including, but not</w:t>
      </w:r>
      <w:r w:rsidR="0053429D" w:rsidRPr="000A1E84">
        <w:rPr>
          <w:spacing w:val="-11"/>
        </w:rPr>
        <w:t xml:space="preserve"> </w:t>
      </w:r>
      <w:r w:rsidR="0053429D" w:rsidRPr="000A1E84">
        <w:t>limited</w:t>
      </w:r>
    </w:p>
    <w:p w14:paraId="6D8C51B3" w14:textId="6597CBA3" w:rsidR="0053429D" w:rsidRDefault="0053429D" w:rsidP="00A72A39">
      <w:pPr>
        <w:pStyle w:val="BodyText"/>
        <w:shd w:val="clear" w:color="auto" w:fill="FFFFFF" w:themeFill="background1"/>
        <w:ind w:left="92"/>
      </w:pPr>
      <w:r w:rsidRPr="000A1E84">
        <w:t>to</w:t>
      </w:r>
      <w:r w:rsidR="00B71D97">
        <w:t>:</w:t>
      </w:r>
      <w:r w:rsidRPr="000A1E84">
        <w:t xml:space="preserve"> </w:t>
      </w:r>
      <w:r w:rsidR="005B162D">
        <w:t xml:space="preserve">physiological symptoms of withdrawal, </w:t>
      </w:r>
      <w:r w:rsidRPr="000A1E84">
        <w:t>drug thoughts, cravings, and other subjective symptoms.</w:t>
      </w:r>
    </w:p>
    <w:p w14:paraId="6CE49B79" w14:textId="77777777" w:rsidR="0053429D" w:rsidRDefault="0053429D"/>
    <w:p w14:paraId="7F8EC14F" w14:textId="77777777" w:rsidR="00CA1CDD" w:rsidRDefault="00CA1CDD"/>
    <w:p w14:paraId="229AFCF8" w14:textId="77777777" w:rsidR="00CA1CDD" w:rsidRDefault="00CA1CDD" w:rsidP="00CA1CDD">
      <w:pPr>
        <w:pStyle w:val="BodyText"/>
        <w:spacing w:before="56"/>
        <w:ind w:left="119"/>
      </w:pPr>
      <w:r>
        <w:t>Initial Dosing:</w:t>
      </w:r>
    </w:p>
    <w:p w14:paraId="2EE786F1" w14:textId="77777777" w:rsidR="00CA1CDD" w:rsidRDefault="00CA1CDD" w:rsidP="00CA1CDD">
      <w:pPr>
        <w:pStyle w:val="ListParagraph"/>
        <w:numPr>
          <w:ilvl w:val="0"/>
          <w:numId w:val="2"/>
        </w:numPr>
        <w:tabs>
          <w:tab w:val="left" w:pos="931"/>
        </w:tabs>
        <w:spacing w:line="259" w:lineRule="auto"/>
        <w:ind w:right="1703"/>
      </w:pPr>
      <w:r>
        <w:t>Criteria for initial dosing of opioid replacement medication includes clinical evidence of opioid dependency, careful review of substances and patterns of use, urine or other toxicology testing.</w:t>
      </w:r>
    </w:p>
    <w:p w14:paraId="6E67B4BC" w14:textId="77777777" w:rsidR="00CA1CDD" w:rsidRDefault="00CA1CDD"/>
    <w:p w14:paraId="282099F8" w14:textId="77777777" w:rsidR="00CA1CDD" w:rsidRDefault="00CA1CDD">
      <w:pPr>
        <w:sectPr w:rsidR="00CA1CDD">
          <w:pgSz w:w="12240" w:h="15840"/>
          <w:pgMar w:top="2080" w:right="0" w:bottom="1680" w:left="1220" w:header="718" w:footer="1492" w:gutter="0"/>
          <w:cols w:space="720"/>
        </w:sectPr>
      </w:pPr>
    </w:p>
    <w:p w14:paraId="28209A00" w14:textId="77777777" w:rsidR="00D736EF" w:rsidRDefault="00D736EF">
      <w:pPr>
        <w:pStyle w:val="BodyText"/>
        <w:ind w:left="0"/>
        <w:rPr>
          <w:sz w:val="10"/>
        </w:rPr>
      </w:pPr>
    </w:p>
    <w:p w14:paraId="0E4B6BDC" w14:textId="7C70CB2F" w:rsidR="00DD0443" w:rsidRDefault="00D47B3E">
      <w:pPr>
        <w:pStyle w:val="ListParagraph"/>
        <w:numPr>
          <w:ilvl w:val="0"/>
          <w:numId w:val="2"/>
        </w:numPr>
        <w:tabs>
          <w:tab w:val="left" w:pos="931"/>
        </w:tabs>
        <w:spacing w:before="156" w:line="259" w:lineRule="auto"/>
        <w:ind w:right="1655"/>
      </w:pPr>
      <w:bookmarkStart w:id="1" w:name="Initial_Dosing:"/>
      <w:bookmarkEnd w:id="1"/>
      <w:r>
        <w:t>Initial methadone dosing is 30 mg</w:t>
      </w:r>
      <w:r w:rsidR="00AB7C5D">
        <w:t xml:space="preserve"> for any members not transferring from actively dosing at another clinic as verified by nursing staff. </w:t>
      </w:r>
      <w:r w:rsidR="00B92260">
        <w:t xml:space="preserve">At the </w:t>
      </w:r>
      <w:r w:rsidR="008D5E7E">
        <w:t>discretion of</w:t>
      </w:r>
      <w:r w:rsidR="00B92260">
        <w:t xml:space="preserve"> Medical Provider</w:t>
      </w:r>
      <w:r w:rsidR="002332D8">
        <w:t xml:space="preserve"> and NP</w:t>
      </w:r>
      <w:r w:rsidR="00B92260">
        <w:t xml:space="preserve"> </w:t>
      </w:r>
      <w:r w:rsidR="008D5E7E">
        <w:t>clients</w:t>
      </w:r>
      <w:r w:rsidR="00B92260">
        <w:t xml:space="preserve"> may be started at doses up to 50 mg</w:t>
      </w:r>
      <w:r w:rsidR="008D5E7E">
        <w:t xml:space="preserve">, if clinically indicated. </w:t>
      </w:r>
      <w:r w:rsidR="00E411B1">
        <w:t xml:space="preserve">Members may titrate up </w:t>
      </w:r>
      <w:r w:rsidR="005042AC">
        <w:t xml:space="preserve">by 10mg daily Monday through Friday until a therapeutic </w:t>
      </w:r>
      <w:r w:rsidR="00086A8B">
        <w:t xml:space="preserve">dose is achieved. </w:t>
      </w:r>
    </w:p>
    <w:p w14:paraId="28209A04" w14:textId="6B771C1D" w:rsidR="00D736EF" w:rsidRDefault="00805912">
      <w:pPr>
        <w:pStyle w:val="ListParagraph"/>
        <w:numPr>
          <w:ilvl w:val="0"/>
          <w:numId w:val="2"/>
        </w:numPr>
        <w:tabs>
          <w:tab w:val="left" w:pos="931"/>
        </w:tabs>
        <w:spacing w:before="156" w:line="259" w:lineRule="auto"/>
        <w:ind w:right="1655"/>
      </w:pPr>
      <w:r>
        <w:t>For induction of buprenorphine, a cumulative dose of up to 8</w:t>
      </w:r>
      <w:r w:rsidR="000A2E02">
        <w:t>-24</w:t>
      </w:r>
      <w:r>
        <w:t>mg is administered on the first day of treatment</w:t>
      </w:r>
      <w:r w:rsidR="002B2240">
        <w:t xml:space="preserve"> at 2</w:t>
      </w:r>
      <w:r w:rsidR="000A2E02">
        <w:t>-8</w:t>
      </w:r>
      <w:r w:rsidR="002B2240">
        <w:t xml:space="preserve">mg </w:t>
      </w:r>
      <w:r w:rsidR="007556A1">
        <w:t>per 30 minutes</w:t>
      </w:r>
      <w:r w:rsidR="007D05F7">
        <w:t xml:space="preserve">, or until </w:t>
      </w:r>
      <w:r w:rsidR="00886B93">
        <w:t>reduction of</w:t>
      </w:r>
      <w:r w:rsidR="006802D9">
        <w:t xml:space="preserve"> </w:t>
      </w:r>
      <w:r w:rsidR="00886B93">
        <w:t>withdrawal</w:t>
      </w:r>
      <w:r w:rsidR="006802D9">
        <w:t xml:space="preserve"> symptoms is noted through COWS</w:t>
      </w:r>
      <w:r w:rsidR="007556A1">
        <w:t>.</w:t>
      </w:r>
    </w:p>
    <w:p w14:paraId="33580D68" w14:textId="77777777" w:rsidR="007B61DD" w:rsidRDefault="007B61DD">
      <w:pPr>
        <w:pStyle w:val="BodyText"/>
        <w:spacing w:before="159"/>
        <w:ind w:left="118"/>
      </w:pPr>
      <w:bookmarkStart w:id="2" w:name="Continued_Dosing:"/>
      <w:bookmarkEnd w:id="2"/>
    </w:p>
    <w:p w14:paraId="28209A05" w14:textId="7E663DA6" w:rsidR="00D736EF" w:rsidRDefault="00805912">
      <w:pPr>
        <w:pStyle w:val="BodyText"/>
        <w:spacing w:before="159"/>
        <w:ind w:left="118"/>
      </w:pPr>
      <w:r>
        <w:t>Continued Dosing:</w:t>
      </w:r>
    </w:p>
    <w:p w14:paraId="2D476021" w14:textId="77777777" w:rsidR="007B61DD" w:rsidRDefault="007B61DD">
      <w:pPr>
        <w:pStyle w:val="BodyText"/>
        <w:spacing w:before="159"/>
        <w:ind w:left="118"/>
      </w:pPr>
    </w:p>
    <w:p w14:paraId="28209A06" w14:textId="20882D7A" w:rsidR="00D736EF" w:rsidRDefault="00805912">
      <w:pPr>
        <w:pStyle w:val="ListParagraph"/>
        <w:numPr>
          <w:ilvl w:val="0"/>
          <w:numId w:val="1"/>
        </w:numPr>
        <w:tabs>
          <w:tab w:val="left" w:pos="930"/>
        </w:tabs>
        <w:spacing w:line="259" w:lineRule="auto"/>
        <w:ind w:right="1525"/>
      </w:pPr>
      <w:r>
        <w:t xml:space="preserve">Criteria for an assessment of opioid agonist replacement include subjective reports from the person served of ongoing withdrawal or craving symptoms, which is evidence of ongoing opioid use. Such issues are addressed by nurses, </w:t>
      </w:r>
      <w:r w:rsidR="00161D36">
        <w:t>h</w:t>
      </w:r>
      <w:r>
        <w:t xml:space="preserve">ealth </w:t>
      </w:r>
      <w:r w:rsidR="00161D36">
        <w:t>c</w:t>
      </w:r>
      <w:r>
        <w:t xml:space="preserve">are </w:t>
      </w:r>
      <w:r w:rsidR="00161D36">
        <w:t>c</w:t>
      </w:r>
      <w:r>
        <w:t>oordinators, and medical providers. This allows for the safe titration of opioid replacement</w:t>
      </w:r>
      <w:r>
        <w:rPr>
          <w:spacing w:val="-34"/>
        </w:rPr>
        <w:t xml:space="preserve"> </w:t>
      </w:r>
      <w:r>
        <w:t>medications.</w:t>
      </w:r>
    </w:p>
    <w:p w14:paraId="2E98D966" w14:textId="77777777" w:rsidR="00161D36" w:rsidRDefault="00161D36" w:rsidP="00161D36">
      <w:pPr>
        <w:pStyle w:val="ListParagraph"/>
        <w:tabs>
          <w:tab w:val="left" w:pos="930"/>
        </w:tabs>
        <w:spacing w:line="259" w:lineRule="auto"/>
        <w:ind w:left="929" w:right="1525" w:firstLine="0"/>
      </w:pPr>
    </w:p>
    <w:p w14:paraId="28209A07" w14:textId="75B2DA37" w:rsidR="00D736EF" w:rsidRDefault="00805912">
      <w:pPr>
        <w:pStyle w:val="ListParagraph"/>
        <w:numPr>
          <w:ilvl w:val="0"/>
          <w:numId w:val="1"/>
        </w:numPr>
        <w:tabs>
          <w:tab w:val="left" w:pos="930"/>
        </w:tabs>
        <w:spacing w:before="0" w:line="259" w:lineRule="auto"/>
        <w:ind w:right="2290"/>
      </w:pPr>
      <w:r>
        <w:t xml:space="preserve">Proper assessment of potential toxicity from opioid </w:t>
      </w:r>
      <w:r w:rsidR="000A2E02">
        <w:t>agonist</w:t>
      </w:r>
      <w:r>
        <w:t xml:space="preserve"> medications Include observations and/or reports of evidence of over-sedation or other signs of</w:t>
      </w:r>
      <w:r>
        <w:rPr>
          <w:spacing w:val="-28"/>
        </w:rPr>
        <w:t xml:space="preserve"> </w:t>
      </w:r>
      <w:r>
        <w:t>intoxication.</w:t>
      </w:r>
    </w:p>
    <w:p w14:paraId="1B209BD7" w14:textId="77777777" w:rsidR="00D736EF" w:rsidRDefault="00D736EF">
      <w:pPr>
        <w:spacing w:line="259" w:lineRule="auto"/>
      </w:pPr>
    </w:p>
    <w:p w14:paraId="2C619525" w14:textId="77777777" w:rsidR="004C4030" w:rsidRDefault="004C4030">
      <w:pPr>
        <w:spacing w:line="259" w:lineRule="auto"/>
      </w:pPr>
    </w:p>
    <w:p w14:paraId="36A36790" w14:textId="77777777" w:rsidR="004C4030" w:rsidRDefault="004C4030" w:rsidP="004C4030">
      <w:pPr>
        <w:pStyle w:val="ListParagraph"/>
        <w:numPr>
          <w:ilvl w:val="0"/>
          <w:numId w:val="1"/>
        </w:numPr>
        <w:tabs>
          <w:tab w:val="left" w:pos="930"/>
        </w:tabs>
        <w:spacing w:before="0" w:line="259" w:lineRule="auto"/>
        <w:ind w:right="2567"/>
      </w:pPr>
      <w:r>
        <w:t>Buprenorphine dose titration is determined by evidence of alleviation of withdrawal symptoms and cravings as reported by the</w:t>
      </w:r>
      <w:r>
        <w:rPr>
          <w:spacing w:val="-23"/>
        </w:rPr>
        <w:t xml:space="preserve"> </w:t>
      </w:r>
      <w:r>
        <w:t>member.</w:t>
      </w:r>
    </w:p>
    <w:p w14:paraId="4E30675D" w14:textId="77777777" w:rsidR="004C4030" w:rsidRDefault="004C4030" w:rsidP="004C4030">
      <w:pPr>
        <w:pStyle w:val="ListParagraph"/>
        <w:tabs>
          <w:tab w:val="left" w:pos="930"/>
        </w:tabs>
        <w:spacing w:before="0" w:line="259" w:lineRule="auto"/>
        <w:ind w:left="929" w:right="2567" w:firstLine="0"/>
      </w:pPr>
    </w:p>
    <w:p w14:paraId="35C8BEDA" w14:textId="77777777" w:rsidR="004C4030" w:rsidRDefault="004C4030" w:rsidP="004C4030">
      <w:pPr>
        <w:pStyle w:val="Heading1"/>
      </w:pPr>
      <w:bookmarkStart w:id="3" w:name="Criteria_for_Medication-Assisted_Withdra"/>
      <w:bookmarkEnd w:id="3"/>
      <w:r>
        <w:t>Criteria for Medication-Assisted Withdrawal (MAW)</w:t>
      </w:r>
    </w:p>
    <w:p w14:paraId="714E8C3B" w14:textId="77777777" w:rsidR="004C4030" w:rsidRDefault="004C4030" w:rsidP="004C4030">
      <w:pPr>
        <w:pStyle w:val="BodyText"/>
        <w:spacing w:before="183" w:line="259" w:lineRule="auto"/>
        <w:ind w:left="118" w:right="1603"/>
      </w:pPr>
      <w:r>
        <w:t>If a person served requests medication withdrawal or if clinical circumstances dictate the need for medication withdrawal, a dose reduction titration regimen is determined and monitored by the medical provider.</w:t>
      </w:r>
    </w:p>
    <w:p w14:paraId="6278EB3F" w14:textId="77777777" w:rsidR="004C4030" w:rsidRDefault="004C4030">
      <w:pPr>
        <w:spacing w:line="259" w:lineRule="auto"/>
      </w:pPr>
    </w:p>
    <w:p w14:paraId="53E5B843" w14:textId="77777777" w:rsidR="004C4030" w:rsidRDefault="004C4030" w:rsidP="004C4030">
      <w:pPr>
        <w:pStyle w:val="BodyText"/>
        <w:spacing w:before="56"/>
        <w:ind w:left="119"/>
      </w:pPr>
      <w:r>
        <w:t>Split Dosing:</w:t>
      </w:r>
    </w:p>
    <w:p w14:paraId="434C40FA" w14:textId="77777777" w:rsidR="00100D4D" w:rsidRDefault="00100D4D" w:rsidP="004C4030">
      <w:pPr>
        <w:pStyle w:val="BodyText"/>
        <w:spacing w:before="56"/>
        <w:ind w:left="119"/>
      </w:pPr>
    </w:p>
    <w:p w14:paraId="2EDABD28" w14:textId="10583FCD" w:rsidR="004C4030" w:rsidRDefault="004C4030" w:rsidP="004C4030">
      <w:pPr>
        <w:pStyle w:val="ListParagraph"/>
        <w:numPr>
          <w:ilvl w:val="1"/>
          <w:numId w:val="1"/>
        </w:numPr>
        <w:tabs>
          <w:tab w:val="left" w:pos="1200"/>
        </w:tabs>
        <w:spacing w:line="259" w:lineRule="auto"/>
        <w:ind w:right="1590"/>
        <w:jc w:val="both"/>
      </w:pPr>
      <w:r>
        <w:t xml:space="preserve">The </w:t>
      </w:r>
      <w:r w:rsidR="0071324E">
        <w:t xml:space="preserve">medical providers </w:t>
      </w:r>
      <w:r>
        <w:t>of the OTP program provides split dosing pursuant to state regulations and Commission on Accreditation of Rehabilitation Facilities (CARF) standards for stable and responsible person served and those who properly handle take-home doses of</w:t>
      </w:r>
      <w:r>
        <w:rPr>
          <w:spacing w:val="-28"/>
        </w:rPr>
        <w:t xml:space="preserve"> </w:t>
      </w:r>
      <w:r>
        <w:t>medication.</w:t>
      </w:r>
    </w:p>
    <w:p w14:paraId="6F452ABE" w14:textId="77777777" w:rsidR="008D5321" w:rsidRDefault="008D5321" w:rsidP="008D5321">
      <w:pPr>
        <w:pStyle w:val="ListParagraph"/>
        <w:tabs>
          <w:tab w:val="left" w:pos="1200"/>
        </w:tabs>
        <w:spacing w:line="259" w:lineRule="auto"/>
        <w:ind w:left="1199" w:right="1590" w:firstLine="0"/>
      </w:pPr>
    </w:p>
    <w:p w14:paraId="568A80D9" w14:textId="1B605715" w:rsidR="00F35788" w:rsidRDefault="004C4030" w:rsidP="004C4030">
      <w:pPr>
        <w:pStyle w:val="ListParagraph"/>
        <w:numPr>
          <w:ilvl w:val="1"/>
          <w:numId w:val="1"/>
        </w:numPr>
        <w:tabs>
          <w:tab w:val="left" w:pos="1199"/>
        </w:tabs>
        <w:spacing w:before="0" w:line="259" w:lineRule="auto"/>
        <w:ind w:left="1198" w:right="1765"/>
        <w:jc w:val="both"/>
      </w:pPr>
      <w:r>
        <w:t xml:space="preserve">The decision as to whether a person served may have a split-dose regimen is determined by the </w:t>
      </w:r>
      <w:r w:rsidR="0071324E">
        <w:t>medical providers</w:t>
      </w:r>
      <w:r>
        <w:t xml:space="preserve"> with input from the Adult Recovery Team (</w:t>
      </w:r>
      <w:r w:rsidRPr="003F2E62">
        <w:rPr>
          <w:shd w:val="clear" w:color="auto" w:fill="FFFFFF" w:themeFill="background1"/>
        </w:rPr>
        <w:t>ART). This decision is</w:t>
      </w:r>
      <w:r>
        <w:t xml:space="preserve"> </w:t>
      </w:r>
    </w:p>
    <w:p w14:paraId="189760B4" w14:textId="3C6DACC9" w:rsidR="004C4030" w:rsidRDefault="004C4030" w:rsidP="00F35788">
      <w:pPr>
        <w:pStyle w:val="ListParagraph"/>
        <w:tabs>
          <w:tab w:val="left" w:pos="1199"/>
        </w:tabs>
        <w:spacing w:before="0" w:line="259" w:lineRule="auto"/>
        <w:ind w:left="1198" w:right="1765" w:firstLine="0"/>
      </w:pPr>
      <w:r>
        <w:t xml:space="preserve">guided by the </w:t>
      </w:r>
      <w:r w:rsidR="00FB2248">
        <w:t>following</w:t>
      </w:r>
      <w:r>
        <w:rPr>
          <w:spacing w:val="-9"/>
        </w:rPr>
        <w:t xml:space="preserve"> </w:t>
      </w:r>
      <w:r>
        <w:t>criteria:</w:t>
      </w:r>
    </w:p>
    <w:p w14:paraId="28209A08" w14:textId="77777777" w:rsidR="004C4030" w:rsidRDefault="004C4030">
      <w:pPr>
        <w:spacing w:line="259" w:lineRule="auto"/>
        <w:sectPr w:rsidR="004C4030">
          <w:pgSz w:w="12240" w:h="15840"/>
          <w:pgMar w:top="2080" w:right="0" w:bottom="1680" w:left="1220" w:header="718" w:footer="1492" w:gutter="0"/>
          <w:cols w:space="720"/>
        </w:sectPr>
      </w:pPr>
    </w:p>
    <w:p w14:paraId="42CA9C47" w14:textId="77777777" w:rsidR="002217BF" w:rsidRDefault="002217BF" w:rsidP="00CF02BE">
      <w:pPr>
        <w:pStyle w:val="ListParagraph"/>
        <w:tabs>
          <w:tab w:val="left" w:pos="1559"/>
        </w:tabs>
        <w:spacing w:before="156" w:line="259" w:lineRule="auto"/>
        <w:ind w:left="1558" w:right="1802" w:firstLine="0"/>
      </w:pPr>
    </w:p>
    <w:p w14:paraId="28209A10" w14:textId="417141DB" w:rsidR="00D736EF" w:rsidRDefault="00805912" w:rsidP="002217BF">
      <w:pPr>
        <w:pStyle w:val="ListParagraph"/>
        <w:numPr>
          <w:ilvl w:val="2"/>
          <w:numId w:val="1"/>
        </w:numPr>
        <w:tabs>
          <w:tab w:val="left" w:pos="1559"/>
        </w:tabs>
        <w:spacing w:before="156" w:line="259" w:lineRule="auto"/>
        <w:ind w:right="1802"/>
      </w:pPr>
      <w:r>
        <w:t>If necessary, per Substance Abuse and Mental Health Services Administration/Center for Substance Abuse Treatment (SAMHSA/CSAT) guidelines, a request for exception is submitted electronically pending a</w:t>
      </w:r>
      <w:r w:rsidRPr="002217BF">
        <w:rPr>
          <w:spacing w:val="-14"/>
        </w:rPr>
        <w:t xml:space="preserve"> </w:t>
      </w:r>
      <w:r>
        <w:t>response;</w:t>
      </w:r>
    </w:p>
    <w:p w14:paraId="65052D2D" w14:textId="77777777" w:rsidR="00CF02BE" w:rsidRDefault="00CF02BE" w:rsidP="00576FB2">
      <w:pPr>
        <w:tabs>
          <w:tab w:val="left" w:pos="1559"/>
        </w:tabs>
        <w:spacing w:before="156" w:line="259" w:lineRule="auto"/>
        <w:ind w:right="1802"/>
      </w:pPr>
    </w:p>
    <w:p w14:paraId="28209A11" w14:textId="77777777" w:rsidR="00D736EF" w:rsidRDefault="00805912">
      <w:pPr>
        <w:pStyle w:val="ListParagraph"/>
        <w:numPr>
          <w:ilvl w:val="2"/>
          <w:numId w:val="1"/>
        </w:numPr>
        <w:tabs>
          <w:tab w:val="left" w:pos="1559"/>
        </w:tabs>
        <w:spacing w:before="3"/>
        <w:ind w:hanging="361"/>
      </w:pPr>
      <w:r>
        <w:t>A member complains that the dosage level is not</w:t>
      </w:r>
      <w:r>
        <w:rPr>
          <w:spacing w:val="-32"/>
        </w:rPr>
        <w:t xml:space="preserve"> </w:t>
      </w:r>
      <w:r>
        <w:t>holding;</w:t>
      </w:r>
    </w:p>
    <w:p w14:paraId="15A02FD6" w14:textId="77777777" w:rsidR="00CF02BE" w:rsidRDefault="00CF02BE" w:rsidP="00CF02BE">
      <w:pPr>
        <w:pStyle w:val="ListParagraph"/>
        <w:tabs>
          <w:tab w:val="left" w:pos="1559"/>
        </w:tabs>
        <w:spacing w:before="3"/>
        <w:ind w:left="1558" w:firstLine="0"/>
      </w:pPr>
    </w:p>
    <w:p w14:paraId="28209A12" w14:textId="77777777" w:rsidR="00D736EF" w:rsidRDefault="00805912">
      <w:pPr>
        <w:pStyle w:val="ListParagraph"/>
        <w:numPr>
          <w:ilvl w:val="2"/>
          <w:numId w:val="1"/>
        </w:numPr>
        <w:tabs>
          <w:tab w:val="left" w:pos="1558"/>
          <w:tab w:val="left" w:pos="1559"/>
        </w:tabs>
        <w:spacing w:before="17"/>
        <w:ind w:hanging="361"/>
      </w:pPr>
      <w:r>
        <w:t>The member exhibits signs and symptoms of</w:t>
      </w:r>
      <w:r>
        <w:rPr>
          <w:spacing w:val="-30"/>
        </w:rPr>
        <w:t xml:space="preserve"> </w:t>
      </w:r>
      <w:r>
        <w:t>withdrawal;</w:t>
      </w:r>
    </w:p>
    <w:p w14:paraId="4261F7B7" w14:textId="77777777" w:rsidR="00CF02BE" w:rsidRDefault="00CF02BE" w:rsidP="00CF02BE">
      <w:pPr>
        <w:pStyle w:val="ListParagraph"/>
        <w:tabs>
          <w:tab w:val="left" w:pos="1558"/>
          <w:tab w:val="left" w:pos="1559"/>
        </w:tabs>
        <w:spacing w:before="17"/>
        <w:ind w:left="1558" w:firstLine="0"/>
      </w:pPr>
    </w:p>
    <w:p w14:paraId="28209A13" w14:textId="53C53290" w:rsidR="00D736EF" w:rsidRDefault="00805912">
      <w:pPr>
        <w:pStyle w:val="ListParagraph"/>
        <w:numPr>
          <w:ilvl w:val="2"/>
          <w:numId w:val="1"/>
        </w:numPr>
        <w:tabs>
          <w:tab w:val="left" w:pos="1559"/>
        </w:tabs>
        <w:spacing w:before="19"/>
        <w:ind w:hanging="361"/>
      </w:pPr>
      <w:r>
        <w:t>Th</w:t>
      </w:r>
      <w:r w:rsidR="00307BAE">
        <w:t xml:space="preserve">e </w:t>
      </w:r>
      <w:r w:rsidR="009B7F70">
        <w:t xml:space="preserve">medical </w:t>
      </w:r>
      <w:r w:rsidR="00A86BBE">
        <w:t xml:space="preserve">provider may </w:t>
      </w:r>
      <w:r>
        <w:t xml:space="preserve">use peak and trough </w:t>
      </w:r>
      <w:r w:rsidR="00A86BBE">
        <w:t xml:space="preserve">ratio </w:t>
      </w:r>
      <w:r>
        <w:t>for split dosing, as</w:t>
      </w:r>
      <w:r w:rsidR="00C62261">
        <w:t xml:space="preserve"> </w:t>
      </w:r>
      <w:r>
        <w:t>applicable;</w:t>
      </w:r>
    </w:p>
    <w:p w14:paraId="4C3609CC" w14:textId="77777777" w:rsidR="00CF02BE" w:rsidRDefault="00CF02BE" w:rsidP="00CF02BE">
      <w:pPr>
        <w:tabs>
          <w:tab w:val="left" w:pos="1559"/>
        </w:tabs>
        <w:spacing w:line="259" w:lineRule="auto"/>
        <w:ind w:right="2073"/>
      </w:pPr>
    </w:p>
    <w:p w14:paraId="28209A15" w14:textId="3BB7D936" w:rsidR="00D736EF" w:rsidRDefault="00C04F45" w:rsidP="003F2E62">
      <w:pPr>
        <w:pStyle w:val="ListParagraph"/>
        <w:numPr>
          <w:ilvl w:val="2"/>
          <w:numId w:val="1"/>
        </w:numPr>
        <w:shd w:val="clear" w:color="auto" w:fill="FFFFFF" w:themeFill="background1"/>
        <w:tabs>
          <w:tab w:val="left" w:pos="1558"/>
          <w:tab w:val="left" w:pos="1559"/>
        </w:tabs>
        <w:spacing w:before="1" w:line="259" w:lineRule="auto"/>
        <w:ind w:left="1557" w:right="1746"/>
      </w:pPr>
      <w:r>
        <w:rPr>
          <w:noProof/>
        </w:rPr>
        <mc:AlternateContent>
          <mc:Choice Requires="wps">
            <w:drawing>
              <wp:anchor distT="0" distB="0" distL="114300" distR="114300" simplePos="0" relativeHeight="251658242" behindDoc="1" locked="0" layoutInCell="1" allowOverlap="1" wp14:anchorId="28209A20" wp14:editId="630B9BA0">
                <wp:simplePos x="0" y="0"/>
                <wp:positionH relativeFrom="page">
                  <wp:posOffset>3073400</wp:posOffset>
                </wp:positionH>
                <wp:positionV relativeFrom="paragraph">
                  <wp:posOffset>485140</wp:posOffset>
                </wp:positionV>
                <wp:extent cx="2336800" cy="139700"/>
                <wp:effectExtent l="0" t="0" r="0" b="0"/>
                <wp:wrapNone/>
                <wp:docPr id="140729028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6800" cy="139700"/>
                        </a:xfrm>
                        <a:prstGeom prst="rect">
                          <a:avLst/>
                        </a:prstGeom>
                        <a:solidFill>
                          <a:srgbClr val="FDF5B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441E2" id="Rectangle 2" o:spid="_x0000_s1026" style="position:absolute;margin-left:242pt;margin-top:38.2pt;width:184pt;height:11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" fillcolor="#fdf5b1" stroked="f">
                <w10:wrap anchorx="page"/>
              </v:rect>
            </w:pict>
          </mc:Fallback>
        </mc:AlternateContent>
      </w:r>
      <w:r w:rsidR="00805912">
        <w:t>Addressing the failure of all avenues of stabilization. If</w:t>
      </w:r>
      <w:r w:rsidR="008A1C49">
        <w:t xml:space="preserve"> all</w:t>
      </w:r>
      <w:r w:rsidR="00805912">
        <w:t xml:space="preserve"> medical attempts to stabilize the member fail, </w:t>
      </w:r>
      <w:r w:rsidR="003223C4">
        <w:t>the medical provider</w:t>
      </w:r>
      <w:r w:rsidR="00805912">
        <w:t xml:space="preserve"> orders toxicology reports and request confirmation of illicit drug levels;</w:t>
      </w:r>
      <w:r w:rsidR="00805912">
        <w:rPr>
          <w:spacing w:val="-9"/>
        </w:rPr>
        <w:t xml:space="preserve"> </w:t>
      </w:r>
      <w:r w:rsidR="00805912">
        <w:t>and</w:t>
      </w:r>
    </w:p>
    <w:p w14:paraId="39CCF1DA" w14:textId="77777777" w:rsidR="00CF02BE" w:rsidRDefault="00CF02BE" w:rsidP="00CF02BE">
      <w:pPr>
        <w:shd w:val="clear" w:color="auto" w:fill="FFFFFF" w:themeFill="background1"/>
        <w:tabs>
          <w:tab w:val="left" w:pos="1558"/>
          <w:tab w:val="left" w:pos="1559"/>
        </w:tabs>
        <w:spacing w:before="1" w:line="259" w:lineRule="auto"/>
        <w:ind w:right="1746"/>
      </w:pPr>
    </w:p>
    <w:p w14:paraId="28209A16" w14:textId="28506F49" w:rsidR="00D736EF" w:rsidRDefault="00805912" w:rsidP="003F2E62">
      <w:pPr>
        <w:pStyle w:val="ListParagraph"/>
        <w:numPr>
          <w:ilvl w:val="2"/>
          <w:numId w:val="1"/>
        </w:numPr>
        <w:shd w:val="clear" w:color="auto" w:fill="FFFFFF" w:themeFill="background1"/>
        <w:tabs>
          <w:tab w:val="left" w:pos="1558"/>
          <w:tab w:val="left" w:pos="1559"/>
        </w:tabs>
        <w:spacing w:before="0" w:line="259" w:lineRule="auto"/>
        <w:ind w:left="1557" w:right="1658"/>
      </w:pPr>
      <w:r>
        <w:t>Addressing stabilization failures with the member, the</w:t>
      </w:r>
      <w:r w:rsidR="003223C4">
        <w:t xml:space="preserve"> medical provider</w:t>
      </w:r>
      <w:r>
        <w:t>, and the rest of the multi-disciplinary treatment team. It is the responsibility of OTP staff to schedule a meeting with the</w:t>
      </w:r>
      <w:r w:rsidR="003223C4">
        <w:t xml:space="preserve"> medical provider</w:t>
      </w:r>
      <w:r w:rsidR="005B0902">
        <w:t>,</w:t>
      </w:r>
      <w:r>
        <w:t xml:space="preserve"> appropriate clinical personnel, Program </w:t>
      </w:r>
      <w:r w:rsidR="00C636DA">
        <w:t>Sponsor, Clinical Supervisor</w:t>
      </w:r>
      <w:r>
        <w:t>, person served and member advocate (if requested) to address the issue of stabilization</w:t>
      </w:r>
      <w:r>
        <w:rPr>
          <w:spacing w:val="-4"/>
        </w:rPr>
        <w:t xml:space="preserve"> </w:t>
      </w:r>
      <w:r>
        <w:t>failures.</w:t>
      </w:r>
    </w:p>
    <w:p w14:paraId="00B0960D" w14:textId="77777777" w:rsidR="00576FB2" w:rsidRDefault="00576FB2">
      <w:pPr>
        <w:pStyle w:val="BodyText"/>
        <w:spacing w:before="153" w:line="259" w:lineRule="auto"/>
        <w:ind w:left="1197" w:right="1609"/>
      </w:pPr>
    </w:p>
    <w:p w14:paraId="28209A17" w14:textId="490F7D1A" w:rsidR="00D736EF" w:rsidRDefault="00805912" w:rsidP="00576FB2">
      <w:pPr>
        <w:pStyle w:val="BodyText"/>
        <w:spacing w:before="153" w:line="259" w:lineRule="auto"/>
        <w:ind w:left="720" w:right="1609"/>
      </w:pPr>
      <w:r>
        <w:t xml:space="preserve">It should be noted that in order to receive split doses, the person served must have demonstrated the stability to manage take-home doses of medication and have met the requirements for take- home medications, if applicable. Once this has been established, the </w:t>
      </w:r>
      <w:r w:rsidR="006F1C5D">
        <w:t>medical provider</w:t>
      </w:r>
      <w:r w:rsidR="00184689">
        <w:t xml:space="preserve"> </w:t>
      </w:r>
      <w:r>
        <w:t>or designee and nurse provides the person served with the proper education on the rationale for split dosing, diversion control measures and processes, and the program’s take-home policy for storing and securing medication.</w:t>
      </w:r>
    </w:p>
    <w:p w14:paraId="518BBE64" w14:textId="77777777" w:rsidR="00222411" w:rsidRDefault="00222411" w:rsidP="00222411">
      <w:pPr>
        <w:pStyle w:val="BodyText"/>
        <w:spacing w:before="153" w:line="259" w:lineRule="auto"/>
        <w:ind w:left="0" w:right="1609"/>
      </w:pPr>
    </w:p>
    <w:p w14:paraId="2E4E07A1" w14:textId="353C98B8" w:rsidR="00222411" w:rsidRPr="00222411" w:rsidRDefault="00222411" w:rsidP="00222411">
      <w:pPr>
        <w:pStyle w:val="BodyText"/>
        <w:spacing w:before="153" w:line="259" w:lineRule="auto"/>
        <w:ind w:left="0" w:right="1609"/>
        <w:rPr>
          <w:b/>
          <w:bCs/>
        </w:rPr>
      </w:pPr>
      <w:r w:rsidRPr="00222411">
        <w:rPr>
          <w:b/>
          <w:bCs/>
        </w:rPr>
        <w:t>Take Home Medication</w:t>
      </w:r>
    </w:p>
    <w:p w14:paraId="6C5D61B5" w14:textId="77777777" w:rsidR="00222411" w:rsidRDefault="00222411" w:rsidP="00222411">
      <w:pPr>
        <w:pStyle w:val="BodyText"/>
        <w:spacing w:before="56"/>
        <w:ind w:left="0" w:right="540"/>
      </w:pPr>
    </w:p>
    <w:p w14:paraId="4A9FD128" w14:textId="1EA4B539" w:rsidR="00CE2C9E" w:rsidRPr="003C4601" w:rsidRDefault="00CE2C9E" w:rsidP="004931F4">
      <w:pPr>
        <w:pStyle w:val="BodyText"/>
        <w:spacing w:before="56"/>
        <w:ind w:left="0" w:right="540"/>
      </w:pPr>
      <w:r w:rsidRPr="003C4601">
        <w:t>Decisions about take-home privileges are based upon Federal and State regulations, program policies</w:t>
      </w:r>
      <w:r>
        <w:t>,</w:t>
      </w:r>
      <w:r w:rsidRPr="003C4601">
        <w:t xml:space="preserve"> and the consent of the clinical team.</w:t>
      </w:r>
      <w:r w:rsidR="00222411">
        <w:t xml:space="preserve"> Desert Palm follows newly implemented flexibilities for take home dosing </w:t>
      </w:r>
      <w:r w:rsidR="00931FFF">
        <w:t xml:space="preserve">adherent to SAMHSA </w:t>
      </w:r>
      <w:r w:rsidR="00FA28DA">
        <w:t xml:space="preserve">42 </w:t>
      </w:r>
      <w:r w:rsidR="00886B93">
        <w:t xml:space="preserve">CFR </w:t>
      </w:r>
      <w:r w:rsidR="00FA28DA">
        <w:t xml:space="preserve">Final Rule. Priority for take home medication </w:t>
      </w:r>
      <w:r w:rsidR="004B61FE">
        <w:t>flexibility is</w:t>
      </w:r>
      <w:r w:rsidR="00FA28DA">
        <w:t xml:space="preserve"> given to </w:t>
      </w:r>
      <w:r w:rsidR="004931F4">
        <w:t xml:space="preserve">members that </w:t>
      </w:r>
      <w:r w:rsidR="004B61FE">
        <w:t>demonstrate</w:t>
      </w:r>
      <w:r w:rsidR="004931F4">
        <w:t xml:space="preserve"> a clinical need</w:t>
      </w:r>
      <w:r w:rsidR="00292800">
        <w:t>.</w:t>
      </w:r>
    </w:p>
    <w:p w14:paraId="036CB4DD" w14:textId="77777777" w:rsidR="004931F4" w:rsidRDefault="004931F4" w:rsidP="004931F4">
      <w:pPr>
        <w:pStyle w:val="BodyText"/>
        <w:spacing w:before="1"/>
        <w:ind w:left="0"/>
        <w:rPr>
          <w:color w:val="404040"/>
        </w:rPr>
      </w:pPr>
    </w:p>
    <w:p w14:paraId="05A2050D" w14:textId="77777777" w:rsidR="004931F4" w:rsidRDefault="004931F4" w:rsidP="004931F4">
      <w:pPr>
        <w:pStyle w:val="BodyText"/>
        <w:spacing w:before="1"/>
        <w:ind w:left="0"/>
        <w:rPr>
          <w:color w:val="404040"/>
        </w:rPr>
      </w:pPr>
    </w:p>
    <w:p w14:paraId="1C44F43F" w14:textId="77777777" w:rsidR="002179E8" w:rsidRDefault="002179E8" w:rsidP="004931F4">
      <w:pPr>
        <w:pStyle w:val="BodyText"/>
        <w:spacing w:before="1"/>
        <w:ind w:left="0"/>
        <w:rPr>
          <w:b/>
          <w:bCs/>
          <w:color w:val="404040"/>
        </w:rPr>
      </w:pPr>
    </w:p>
    <w:p w14:paraId="63C5126F" w14:textId="77777777" w:rsidR="002179E8" w:rsidRDefault="002179E8" w:rsidP="004931F4">
      <w:pPr>
        <w:pStyle w:val="BodyText"/>
        <w:spacing w:before="1"/>
        <w:ind w:left="0"/>
        <w:rPr>
          <w:b/>
          <w:bCs/>
          <w:color w:val="404040"/>
        </w:rPr>
      </w:pPr>
    </w:p>
    <w:p w14:paraId="3E6FFA58" w14:textId="1A61276F" w:rsidR="00CE2C9E" w:rsidRPr="00773B51" w:rsidRDefault="00CE2C9E" w:rsidP="004931F4">
      <w:pPr>
        <w:pStyle w:val="BodyText"/>
        <w:spacing w:before="1"/>
        <w:ind w:left="0"/>
        <w:rPr>
          <w:b/>
          <w:bCs/>
        </w:rPr>
      </w:pPr>
      <w:r w:rsidRPr="00773B51">
        <w:rPr>
          <w:b/>
          <w:bCs/>
          <w:color w:val="404040"/>
        </w:rPr>
        <w:lastRenderedPageBreak/>
        <w:t>Factors that are taken into consideration are:</w:t>
      </w:r>
    </w:p>
    <w:p w14:paraId="68E3CA6C" w14:textId="77777777" w:rsidR="00CE2C9E" w:rsidRDefault="00CE2C9E" w:rsidP="00CE2C9E">
      <w:pPr>
        <w:pStyle w:val="BodyText"/>
        <w:spacing w:before="4"/>
        <w:rPr>
          <w:sz w:val="16"/>
        </w:rPr>
      </w:pPr>
    </w:p>
    <w:p w14:paraId="05D983E1" w14:textId="5C25BCB0" w:rsidR="00CE2C9E" w:rsidRPr="003C4601" w:rsidRDefault="00CE2C9E" w:rsidP="00CE2C9E">
      <w:pPr>
        <w:pStyle w:val="ListParagraph"/>
        <w:numPr>
          <w:ilvl w:val="0"/>
          <w:numId w:val="5"/>
        </w:numPr>
        <w:tabs>
          <w:tab w:val="left" w:pos="1385"/>
        </w:tabs>
        <w:spacing w:before="0"/>
        <w:ind w:right="1055"/>
        <w:contextualSpacing/>
      </w:pPr>
      <w:r w:rsidRPr="003C4601">
        <w:t xml:space="preserve">How long </w:t>
      </w:r>
      <w:r w:rsidR="004931F4">
        <w:t>a member has</w:t>
      </w:r>
      <w:r w:rsidRPr="003C4601">
        <w:t xml:space="preserve"> been abstinent from using illicit drugs, prescription, or</w:t>
      </w:r>
      <w:r w:rsidRPr="003C4601">
        <w:rPr>
          <w:spacing w:val="-10"/>
        </w:rPr>
        <w:t xml:space="preserve"> </w:t>
      </w:r>
      <w:r w:rsidRPr="003C4601">
        <w:t>alcohol</w:t>
      </w:r>
    </w:p>
    <w:p w14:paraId="04A4FEC5" w14:textId="2EC4A4F3" w:rsidR="00CE2C9E" w:rsidRPr="003C4601" w:rsidRDefault="00CE2C9E" w:rsidP="00CE2C9E">
      <w:pPr>
        <w:pStyle w:val="ListParagraph"/>
        <w:numPr>
          <w:ilvl w:val="0"/>
          <w:numId w:val="5"/>
        </w:numPr>
        <w:tabs>
          <w:tab w:val="left" w:pos="1385"/>
        </w:tabs>
        <w:spacing w:before="0"/>
        <w:ind w:right="1499"/>
        <w:contextualSpacing/>
      </w:pPr>
      <w:r w:rsidRPr="003C4601">
        <w:t xml:space="preserve">How regularly </w:t>
      </w:r>
      <w:r w:rsidR="004931F4">
        <w:t>a member</w:t>
      </w:r>
      <w:r w:rsidRPr="003C4601">
        <w:t xml:space="preserve"> attend</w:t>
      </w:r>
      <w:r w:rsidR="004931F4">
        <w:t>s</w:t>
      </w:r>
      <w:r w:rsidRPr="003C4601">
        <w:t xml:space="preserve"> groups, therapy and BHMP appointments</w:t>
      </w:r>
    </w:p>
    <w:p w14:paraId="48CE8F9A" w14:textId="48F8BF2A" w:rsidR="00CE2C9E" w:rsidRPr="003C4601" w:rsidRDefault="00CE2C9E" w:rsidP="00CE2C9E">
      <w:pPr>
        <w:pStyle w:val="ListParagraph"/>
        <w:numPr>
          <w:ilvl w:val="0"/>
          <w:numId w:val="5"/>
        </w:numPr>
        <w:tabs>
          <w:tab w:val="left" w:pos="1385"/>
        </w:tabs>
        <w:spacing w:before="5" w:line="265" w:lineRule="exact"/>
        <w:contextualSpacing/>
      </w:pPr>
      <w:r w:rsidRPr="003C4601">
        <w:t>Length of time in maintenance</w:t>
      </w:r>
      <w:r w:rsidRPr="003C4601">
        <w:rPr>
          <w:spacing w:val="-11"/>
        </w:rPr>
        <w:t xml:space="preserve"> </w:t>
      </w:r>
      <w:r w:rsidRPr="003C4601">
        <w:t>treatment</w:t>
      </w:r>
    </w:p>
    <w:p w14:paraId="3767DE16" w14:textId="11508FBF" w:rsidR="00CE2C9E" w:rsidRPr="003C4601" w:rsidRDefault="004931F4" w:rsidP="00CE2C9E">
      <w:pPr>
        <w:pStyle w:val="ListParagraph"/>
        <w:numPr>
          <w:ilvl w:val="0"/>
          <w:numId w:val="5"/>
        </w:numPr>
        <w:tabs>
          <w:tab w:val="left" w:pos="1385"/>
        </w:tabs>
        <w:spacing w:before="0" w:line="265" w:lineRule="exact"/>
        <w:contextualSpacing/>
      </w:pPr>
      <w:r>
        <w:t>C</w:t>
      </w:r>
      <w:r w:rsidR="00CE2C9E" w:rsidRPr="003C4601">
        <w:t>riminal activity</w:t>
      </w:r>
    </w:p>
    <w:p w14:paraId="26BFD559" w14:textId="6CB026BA" w:rsidR="00CE2C9E" w:rsidRPr="003C4601" w:rsidRDefault="00CE2C9E" w:rsidP="00CE2C9E">
      <w:pPr>
        <w:pStyle w:val="ListParagraph"/>
        <w:numPr>
          <w:ilvl w:val="0"/>
          <w:numId w:val="5"/>
        </w:numPr>
        <w:tabs>
          <w:tab w:val="left" w:pos="1385"/>
        </w:tabs>
        <w:spacing w:before="0"/>
        <w:contextualSpacing/>
      </w:pPr>
      <w:r w:rsidRPr="003C4601">
        <w:t>No serious behavioral problems at the</w:t>
      </w:r>
      <w:r w:rsidRPr="003C4601">
        <w:rPr>
          <w:spacing w:val="-6"/>
        </w:rPr>
        <w:t xml:space="preserve"> </w:t>
      </w:r>
      <w:r w:rsidRPr="003C4601">
        <w:t>clinic</w:t>
      </w:r>
    </w:p>
    <w:p w14:paraId="28688BA1" w14:textId="3CCA969F" w:rsidR="00CE2C9E" w:rsidRPr="003C4601" w:rsidRDefault="00CE2C9E" w:rsidP="00CE2C9E">
      <w:pPr>
        <w:pStyle w:val="ListParagraph"/>
        <w:numPr>
          <w:ilvl w:val="0"/>
          <w:numId w:val="5"/>
        </w:numPr>
        <w:tabs>
          <w:tab w:val="left" w:pos="1385"/>
        </w:tabs>
        <w:spacing w:before="1"/>
        <w:contextualSpacing/>
      </w:pPr>
      <w:r w:rsidRPr="003C4601">
        <w:t>Special physical health</w:t>
      </w:r>
      <w:r w:rsidRPr="003C4601">
        <w:rPr>
          <w:spacing w:val="-3"/>
        </w:rPr>
        <w:t xml:space="preserve"> </w:t>
      </w:r>
      <w:r w:rsidRPr="003C4601">
        <w:t>needs</w:t>
      </w:r>
    </w:p>
    <w:p w14:paraId="4DC1603A" w14:textId="43011EB7" w:rsidR="00CE2C9E" w:rsidRPr="003C4601" w:rsidRDefault="00CE2C9E" w:rsidP="00CE2C9E">
      <w:pPr>
        <w:pStyle w:val="ListParagraph"/>
        <w:numPr>
          <w:ilvl w:val="0"/>
          <w:numId w:val="5"/>
        </w:numPr>
        <w:tabs>
          <w:tab w:val="left" w:pos="1385"/>
        </w:tabs>
        <w:spacing w:before="2"/>
        <w:ind w:right="771"/>
        <w:contextualSpacing/>
      </w:pPr>
      <w:r w:rsidRPr="003C4601">
        <w:t>Assurance that take-home medication can be safely stored in your</w:t>
      </w:r>
      <w:r w:rsidRPr="003C4601">
        <w:rPr>
          <w:spacing w:val="-2"/>
        </w:rPr>
        <w:t xml:space="preserve"> </w:t>
      </w:r>
      <w:r w:rsidRPr="003C4601">
        <w:t>home</w:t>
      </w:r>
    </w:p>
    <w:p w14:paraId="0E956884" w14:textId="1D041ADD" w:rsidR="00CE2C9E" w:rsidRDefault="00CE2C9E" w:rsidP="00CE2C9E">
      <w:pPr>
        <w:pStyle w:val="ListParagraph"/>
        <w:numPr>
          <w:ilvl w:val="0"/>
          <w:numId w:val="5"/>
        </w:numPr>
        <w:tabs>
          <w:tab w:val="left" w:pos="1432"/>
          <w:tab w:val="left" w:pos="1433"/>
        </w:tabs>
        <w:spacing w:before="0" w:line="267" w:lineRule="exact"/>
        <w:contextualSpacing/>
      </w:pPr>
      <w:r w:rsidRPr="003C4601">
        <w:t>Stable home environment and social</w:t>
      </w:r>
      <w:r w:rsidRPr="003C4601">
        <w:rPr>
          <w:spacing w:val="-15"/>
        </w:rPr>
        <w:t xml:space="preserve"> </w:t>
      </w:r>
      <w:r w:rsidRPr="003C4601">
        <w:t>relationships</w:t>
      </w:r>
    </w:p>
    <w:p w14:paraId="63A0C259" w14:textId="577A7C3E" w:rsidR="00BF6126" w:rsidRPr="003C4601" w:rsidRDefault="00BF6126" w:rsidP="00CE2C9E">
      <w:pPr>
        <w:pStyle w:val="ListParagraph"/>
        <w:numPr>
          <w:ilvl w:val="0"/>
          <w:numId w:val="5"/>
        </w:numPr>
        <w:tabs>
          <w:tab w:val="left" w:pos="1432"/>
          <w:tab w:val="left" w:pos="1433"/>
        </w:tabs>
        <w:spacing w:before="0" w:line="267" w:lineRule="exact"/>
        <w:contextualSpacing/>
      </w:pPr>
      <w:r>
        <w:t>Childcare or parenting needs</w:t>
      </w:r>
    </w:p>
    <w:p w14:paraId="14D74275" w14:textId="41875598" w:rsidR="00CE2C9E" w:rsidRPr="003C4601" w:rsidRDefault="00CE2C9E" w:rsidP="00CE2C9E">
      <w:pPr>
        <w:pStyle w:val="ListParagraph"/>
        <w:numPr>
          <w:ilvl w:val="0"/>
          <w:numId w:val="5"/>
        </w:numPr>
        <w:tabs>
          <w:tab w:val="left" w:pos="1385"/>
        </w:tabs>
        <w:spacing w:before="0"/>
        <w:contextualSpacing/>
      </w:pPr>
      <w:r w:rsidRPr="003C4601">
        <w:t>Work, school, or other daily activity</w:t>
      </w:r>
      <w:r w:rsidRPr="003C4601">
        <w:rPr>
          <w:spacing w:val="-11"/>
        </w:rPr>
        <w:t xml:space="preserve"> </w:t>
      </w:r>
      <w:r w:rsidRPr="003C4601">
        <w:t>schedule</w:t>
      </w:r>
    </w:p>
    <w:p w14:paraId="211D4651" w14:textId="7FEB82BB" w:rsidR="00CE2C9E" w:rsidRPr="003C4601" w:rsidRDefault="00CE2C9E" w:rsidP="00CE2C9E">
      <w:pPr>
        <w:pStyle w:val="ListParagraph"/>
        <w:numPr>
          <w:ilvl w:val="0"/>
          <w:numId w:val="5"/>
        </w:numPr>
        <w:tabs>
          <w:tab w:val="left" w:pos="1385"/>
        </w:tabs>
        <w:spacing w:before="3"/>
        <w:contextualSpacing/>
      </w:pPr>
      <w:r w:rsidRPr="003C4601">
        <w:t>Hardship experienced in traveling to and from the</w:t>
      </w:r>
      <w:r w:rsidRPr="003C4601">
        <w:rPr>
          <w:spacing w:val="-17"/>
        </w:rPr>
        <w:t xml:space="preserve"> </w:t>
      </w:r>
      <w:r w:rsidRPr="003C4601">
        <w:t>clinic</w:t>
      </w:r>
    </w:p>
    <w:p w14:paraId="7B1F53A9" w14:textId="090329F6" w:rsidR="00CE2C9E" w:rsidRPr="003C4601" w:rsidRDefault="00CE2C9E" w:rsidP="00CE2C9E">
      <w:pPr>
        <w:pStyle w:val="ListParagraph"/>
        <w:numPr>
          <w:ilvl w:val="0"/>
          <w:numId w:val="5"/>
        </w:numPr>
        <w:tabs>
          <w:tab w:val="left" w:pos="1385"/>
        </w:tabs>
        <w:spacing w:before="0"/>
        <w:ind w:right="1083"/>
        <w:contextualSpacing/>
      </w:pPr>
      <w:r w:rsidRPr="003C4601">
        <w:t>Whether the benefit you would receive by decreasing the frequency of clinic dosing outweighs the potential risk of diversion</w:t>
      </w:r>
    </w:p>
    <w:p w14:paraId="7BD96A1C" w14:textId="596D76BE" w:rsidR="00CE2C9E" w:rsidRPr="003C4601" w:rsidRDefault="00CE2C9E" w:rsidP="00CE2C9E">
      <w:pPr>
        <w:pStyle w:val="ListParagraph"/>
        <w:numPr>
          <w:ilvl w:val="0"/>
          <w:numId w:val="5"/>
        </w:numPr>
        <w:tabs>
          <w:tab w:val="left" w:pos="1385"/>
        </w:tabs>
        <w:spacing w:before="0"/>
        <w:ind w:right="1258"/>
        <w:contextualSpacing/>
      </w:pPr>
      <w:r w:rsidRPr="003C4601">
        <w:t>Compliance with prescription drug policy and logging of medications</w:t>
      </w:r>
    </w:p>
    <w:p w14:paraId="5EC8ADC7" w14:textId="380B96B9" w:rsidR="00CE2C9E" w:rsidRPr="003C4601" w:rsidRDefault="00CE2C9E" w:rsidP="00CE2C9E">
      <w:pPr>
        <w:pStyle w:val="ListParagraph"/>
        <w:numPr>
          <w:ilvl w:val="0"/>
          <w:numId w:val="5"/>
        </w:numPr>
        <w:tabs>
          <w:tab w:val="left" w:pos="1385"/>
        </w:tabs>
        <w:spacing w:before="0"/>
        <w:contextualSpacing/>
      </w:pPr>
      <w:r w:rsidRPr="003C4601">
        <w:t>Satisfactory contact</w:t>
      </w:r>
      <w:r w:rsidR="008807EA">
        <w:t xml:space="preserve"> with treatment team</w:t>
      </w:r>
    </w:p>
    <w:p w14:paraId="53BFA400" w14:textId="75742331" w:rsidR="00CE2C9E" w:rsidRPr="003C4601" w:rsidRDefault="00CE2C9E" w:rsidP="00CE2C9E">
      <w:pPr>
        <w:pStyle w:val="ListParagraph"/>
        <w:numPr>
          <w:ilvl w:val="0"/>
          <w:numId w:val="5"/>
        </w:numPr>
        <w:tabs>
          <w:tab w:val="left" w:pos="1385"/>
        </w:tabs>
        <w:spacing w:before="0"/>
        <w:ind w:right="893"/>
        <w:contextualSpacing/>
      </w:pPr>
      <w:r w:rsidRPr="003C4601">
        <w:t>Compliance with policy on diversion, loss or theft of take- home medication and stable on psychiatric medication and current coordination with provider of</w:t>
      </w:r>
      <w:r w:rsidRPr="003C4601">
        <w:rPr>
          <w:spacing w:val="-16"/>
        </w:rPr>
        <w:t xml:space="preserve"> </w:t>
      </w:r>
      <w:r w:rsidRPr="003C4601">
        <w:t>services.</w:t>
      </w:r>
    </w:p>
    <w:p w14:paraId="28CC8F3D" w14:textId="77777777" w:rsidR="00CE2C9E" w:rsidRDefault="00CE2C9E" w:rsidP="00576FB2">
      <w:pPr>
        <w:pStyle w:val="BodyText"/>
        <w:spacing w:before="153" w:line="259" w:lineRule="auto"/>
        <w:ind w:left="720" w:right="1609"/>
      </w:pPr>
    </w:p>
    <w:sectPr w:rsidR="00CE2C9E">
      <w:pgSz w:w="12240" w:h="15840"/>
      <w:pgMar w:top="2080" w:right="0" w:bottom="1680" w:left="1220" w:header="718" w:footer="14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D83F6" w14:textId="77777777" w:rsidR="00430311" w:rsidRDefault="00430311">
      <w:r>
        <w:separator/>
      </w:r>
    </w:p>
  </w:endnote>
  <w:endnote w:type="continuationSeparator" w:id="0">
    <w:p w14:paraId="259E9014" w14:textId="77777777" w:rsidR="00430311" w:rsidRDefault="00430311">
      <w:r>
        <w:continuationSeparator/>
      </w:r>
    </w:p>
  </w:endnote>
  <w:endnote w:type="continuationNotice" w:id="1">
    <w:p w14:paraId="4F571657" w14:textId="77777777" w:rsidR="00430311" w:rsidRDefault="00430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09A22" w14:textId="1F2E3FA9" w:rsidR="00D736EF" w:rsidRDefault="00C04F45">
    <w:pPr>
      <w:pStyle w:val="BodyText"/>
      <w:spacing w:line="14" w:lineRule="auto"/>
      <w:ind w:left="0"/>
      <w:rPr>
        <w:sz w:val="20"/>
      </w:rPr>
    </w:pPr>
    <w:r>
      <w:rPr>
        <w:noProof/>
      </w:rPr>
      <mc:AlternateContent>
        <mc:Choice Requires="wps">
          <w:drawing>
            <wp:anchor distT="0" distB="0" distL="114300" distR="114300" simplePos="0" relativeHeight="251658243" behindDoc="1" locked="0" layoutInCell="1" allowOverlap="1" wp14:anchorId="28209A27" wp14:editId="4D10F906">
              <wp:simplePos x="0" y="0"/>
              <wp:positionH relativeFrom="page">
                <wp:posOffset>901700</wp:posOffset>
              </wp:positionH>
              <wp:positionV relativeFrom="page">
                <wp:posOffset>8969375</wp:posOffset>
              </wp:positionV>
              <wp:extent cx="3441700" cy="142875"/>
              <wp:effectExtent l="0" t="0" r="0" b="0"/>
              <wp:wrapNone/>
              <wp:docPr id="9988269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1700"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09A2A" w14:textId="364C7A40" w:rsidR="00D736EF" w:rsidRDefault="00805912">
                          <w:pPr>
                            <w:spacing w:line="223" w:lineRule="exact"/>
                            <w:ind w:left="20"/>
                            <w:rPr>
                              <w:sz w:val="20"/>
                            </w:rPr>
                          </w:pPr>
                          <w:r>
                            <w:rPr>
                              <w:sz w:val="20"/>
                            </w:rPr>
                            <w:t>CPIH Comprehensive Member Care Plan</w:t>
                          </w:r>
                          <w:r w:rsidR="003E0397">
                            <w:rPr>
                              <w:sz w:val="20"/>
                            </w:rPr>
                            <w:t xml:space="preserve"> 202</w:t>
                          </w:r>
                          <w:r w:rsidR="00B23E1E">
                            <w:rPr>
                              <w:sz w:val="20"/>
                            </w:rPr>
                            <w:t>3</w:t>
                          </w:r>
                          <w:r w:rsidR="003E0397">
                            <w:rPr>
                              <w:sz w:val="20"/>
                            </w:rPr>
                            <w:t xml:space="preserve"> rev. </w:t>
                          </w:r>
                          <w:r w:rsidR="00B172DD">
                            <w:rPr>
                              <w:sz w:val="20"/>
                            </w:rPr>
                            <w:t>8.26.2025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09A27" id="_x0000_t202" coordsize="21600,21600" o:spt="202" path="m,l,21600r21600,l21600,xe">
              <v:stroke joinstyle="miter"/>
              <v:path gradientshapeok="t" o:connecttype="rect"/>
            </v:shapetype>
            <v:shape id="Text Box 2" o:spid="_x0000_s1026" type="#_x0000_t202" style="position:absolute;margin-left:71pt;margin-top:706.25pt;width:271pt;height:11.2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" filled="f" stroked="f">
              <v:textbox inset="0,0,0,0">
                <w:txbxContent>
                  <w:p w14:paraId="28209A2A" w14:textId="364C7A40" w:rsidR="00D736EF" w:rsidRDefault="00805912">
                    <w:pPr>
                      <w:spacing w:line="223" w:lineRule="exact"/>
                      <w:ind w:left="20"/>
                      <w:rPr>
                        <w:sz w:val="20"/>
                      </w:rPr>
                    </w:pPr>
                    <w:r>
                      <w:rPr>
                        <w:sz w:val="20"/>
                      </w:rPr>
                      <w:t>CPIH Comprehensive Member Care Plan</w:t>
                    </w:r>
                    <w:r w:rsidR="003E0397">
                      <w:rPr>
                        <w:sz w:val="20"/>
                      </w:rPr>
                      <w:t xml:space="preserve"> 202</w:t>
                    </w:r>
                    <w:r w:rsidR="00B23E1E">
                      <w:rPr>
                        <w:sz w:val="20"/>
                      </w:rPr>
                      <w:t>3</w:t>
                    </w:r>
                    <w:r w:rsidR="003E0397">
                      <w:rPr>
                        <w:sz w:val="20"/>
                      </w:rPr>
                      <w:t xml:space="preserve"> rev. </w:t>
                    </w:r>
                    <w:r w:rsidR="00B172DD">
                      <w:rPr>
                        <w:sz w:val="20"/>
                      </w:rPr>
                      <w:t>8.26.2025</w:t>
                    </w:r>
                  </w:p>
                </w:txbxContent>
              </v:textbox>
              <w10:wrap anchorx="page" anchory="page"/>
            </v:shape>
          </w:pict>
        </mc:Fallback>
      </mc:AlternateContent>
    </w:r>
    <w:r>
      <w:rPr>
        <w:noProof/>
      </w:rPr>
      <mc:AlternateContent>
        <mc:Choice Requires="wps">
          <w:drawing>
            <wp:anchor distT="0" distB="0" distL="114300" distR="114300" simplePos="0" relativeHeight="251658242" behindDoc="1" locked="0" layoutInCell="1" allowOverlap="1" wp14:anchorId="28209A26" wp14:editId="407D908E">
              <wp:simplePos x="0" y="0"/>
              <wp:positionH relativeFrom="page">
                <wp:posOffset>896620</wp:posOffset>
              </wp:positionH>
              <wp:positionV relativeFrom="page">
                <wp:posOffset>8936355</wp:posOffset>
              </wp:positionV>
              <wp:extent cx="5981065" cy="0"/>
              <wp:effectExtent l="0" t="0" r="0" b="0"/>
              <wp:wrapNone/>
              <wp:docPr id="111887285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1065" cy="0"/>
                      </a:xfrm>
                      <a:prstGeom prst="line">
                        <a:avLst/>
                      </a:prstGeom>
                      <a:noFill/>
                      <a:ln w="6096">
                        <a:solidFill>
                          <a:srgbClr val="DADAD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5A6FE" id="Line 3" o:spid="_x0000_s1026" style="position:absolute;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6pt,703.65pt" to="541.55pt,7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" strokecolor="#dadada" strokeweight=".48pt">
              <w10:wrap anchorx="page" anchory="page"/>
            </v:line>
          </w:pict>
        </mc:Fallback>
      </mc:AlternateContent>
    </w:r>
    <w:r>
      <w:rPr>
        <w:noProof/>
      </w:rPr>
      <mc:AlternateContent>
        <mc:Choice Requires="wps">
          <w:drawing>
            <wp:anchor distT="0" distB="0" distL="114300" distR="114300" simplePos="0" relativeHeight="251658244" behindDoc="1" locked="0" layoutInCell="1" allowOverlap="1" wp14:anchorId="28209A28" wp14:editId="62D949B1">
              <wp:simplePos x="0" y="0"/>
              <wp:positionH relativeFrom="page">
                <wp:posOffset>6240780</wp:posOffset>
              </wp:positionH>
              <wp:positionV relativeFrom="page">
                <wp:posOffset>9124950</wp:posOffset>
              </wp:positionV>
              <wp:extent cx="567055" cy="152400"/>
              <wp:effectExtent l="0" t="0" r="0" b="0"/>
              <wp:wrapNone/>
              <wp:docPr id="116280813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05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09A2B" w14:textId="77777777" w:rsidR="00D736EF" w:rsidRDefault="00805912">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7F7F7F"/>
                              <w:sz w:val="20"/>
                            </w:rPr>
                            <w:t>P a g 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209A28" id="Text Box 1" o:spid="_x0000_s1027" type="#_x0000_t202" style="position:absolute;margin-left:491.4pt;margin-top:718.5pt;width:44.65pt;height:12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" filled="f" stroked="f">
              <v:textbox inset="0,0,0,0">
                <w:txbxContent>
                  <w:p w14:paraId="28209A2B" w14:textId="77777777" w:rsidR="00D736EF" w:rsidRDefault="00805912">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7F7F7F"/>
                        <w:sz w:val="20"/>
                      </w:rPr>
                      <w:t>P a g 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6C027" w14:textId="77777777" w:rsidR="00430311" w:rsidRDefault="00430311">
      <w:r>
        <w:separator/>
      </w:r>
    </w:p>
  </w:footnote>
  <w:footnote w:type="continuationSeparator" w:id="0">
    <w:p w14:paraId="4B196EC6" w14:textId="77777777" w:rsidR="00430311" w:rsidRDefault="00430311">
      <w:r>
        <w:continuationSeparator/>
      </w:r>
    </w:p>
  </w:footnote>
  <w:footnote w:type="continuationNotice" w:id="1">
    <w:p w14:paraId="1A9BCE51" w14:textId="77777777" w:rsidR="00430311" w:rsidRDefault="004303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09A21" w14:textId="2131D35A" w:rsidR="00D736EF" w:rsidRDefault="00C04F45">
    <w:pPr>
      <w:pStyle w:val="BodyText"/>
      <w:spacing w:line="14" w:lineRule="auto"/>
      <w:ind w:left="0"/>
      <w:rPr>
        <w:sz w:val="20"/>
      </w:rPr>
    </w:pPr>
    <w:r>
      <w:rPr>
        <w:noProof/>
      </w:rPr>
      <mc:AlternateContent>
        <mc:Choice Requires="wpg">
          <w:drawing>
            <wp:anchor distT="0" distB="0" distL="114300" distR="114300" simplePos="0" relativeHeight="251658240" behindDoc="1" locked="0" layoutInCell="1" allowOverlap="1" wp14:anchorId="28209A23" wp14:editId="74BA112D">
              <wp:simplePos x="0" y="0"/>
              <wp:positionH relativeFrom="page">
                <wp:posOffset>3649345</wp:posOffset>
              </wp:positionH>
              <wp:positionV relativeFrom="page">
                <wp:posOffset>455930</wp:posOffset>
              </wp:positionV>
              <wp:extent cx="448945" cy="471805"/>
              <wp:effectExtent l="0" t="0" r="0" b="0"/>
              <wp:wrapNone/>
              <wp:docPr id="8629982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945" cy="471805"/>
                        <a:chOff x="5747" y="718"/>
                        <a:chExt cx="707" cy="743"/>
                      </a:xfrm>
                    </wpg:grpSpPr>
                    <pic:pic xmlns:pic="http://schemas.openxmlformats.org/drawingml/2006/picture">
                      <pic:nvPicPr>
                        <pic:cNvPr id="33627654"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28" y="909"/>
                          <a:ext cx="222" cy="10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7931339"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6128" y="1141"/>
                          <a:ext cx="153" cy="22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75012272"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5938" y="913"/>
                          <a:ext cx="145" cy="108"/>
                        </a:xfrm>
                        <a:prstGeom prst="rect">
                          <a:avLst/>
                        </a:prstGeom>
                        <a:noFill/>
                        <a:extLst>
                          <a:ext uri="{909E8E84-426E-40DD-AFC4-6F175D3DCCD1}">
                            <a14:hiddenFill xmlns:a14="http://schemas.microsoft.com/office/drawing/2010/main">
                              <a:solidFill>
                                <a:srgbClr val="FFFFFF"/>
                              </a:solidFill>
                            </a14:hiddenFill>
                          </a:ext>
                        </a:extLst>
                      </pic:spPr>
                    </pic:pic>
                    <wps:wsp>
                      <wps:cNvPr id="241654694" name="AutoShape 7"/>
                      <wps:cNvSpPr>
                        <a:spLocks/>
                      </wps:cNvSpPr>
                      <wps:spPr bwMode="auto">
                        <a:xfrm>
                          <a:off x="5747" y="718"/>
                          <a:ext cx="707" cy="743"/>
                        </a:xfrm>
                        <a:custGeom>
                          <a:avLst/>
                          <a:gdLst>
                            <a:gd name="T0" fmla="+- 0 6044 5747"/>
                            <a:gd name="T1" fmla="*/ T0 w 707"/>
                            <a:gd name="T2" fmla="+- 0 726 718"/>
                            <a:gd name="T3" fmla="*/ 726 h 743"/>
                            <a:gd name="T4" fmla="+- 0 5911 5747"/>
                            <a:gd name="T5" fmla="*/ T4 w 707"/>
                            <a:gd name="T6" fmla="+- 0 782 718"/>
                            <a:gd name="T7" fmla="*/ 782 h 743"/>
                            <a:gd name="T8" fmla="+- 0 5811 5747"/>
                            <a:gd name="T9" fmla="*/ T8 w 707"/>
                            <a:gd name="T10" fmla="+- 0 882 718"/>
                            <a:gd name="T11" fmla="*/ 882 h 743"/>
                            <a:gd name="T12" fmla="+- 0 5755 5747"/>
                            <a:gd name="T13" fmla="*/ T12 w 707"/>
                            <a:gd name="T14" fmla="+- 0 1015 718"/>
                            <a:gd name="T15" fmla="*/ 1015 h 743"/>
                            <a:gd name="T16" fmla="+- 0 5755 5747"/>
                            <a:gd name="T17" fmla="*/ T16 w 707"/>
                            <a:gd name="T18" fmla="+- 0 1164 718"/>
                            <a:gd name="T19" fmla="*/ 1164 h 743"/>
                            <a:gd name="T20" fmla="+- 0 5811 5747"/>
                            <a:gd name="T21" fmla="*/ T20 w 707"/>
                            <a:gd name="T22" fmla="+- 0 1297 718"/>
                            <a:gd name="T23" fmla="*/ 1297 h 743"/>
                            <a:gd name="T24" fmla="+- 0 5911 5747"/>
                            <a:gd name="T25" fmla="*/ T24 w 707"/>
                            <a:gd name="T26" fmla="+- 0 1397 718"/>
                            <a:gd name="T27" fmla="*/ 1397 h 743"/>
                            <a:gd name="T28" fmla="+- 0 6044 5747"/>
                            <a:gd name="T29" fmla="*/ T28 w 707"/>
                            <a:gd name="T30" fmla="+- 0 1453 718"/>
                            <a:gd name="T31" fmla="*/ 1453 h 743"/>
                            <a:gd name="T32" fmla="+- 0 6125 5747"/>
                            <a:gd name="T33" fmla="*/ T32 w 707"/>
                            <a:gd name="T34" fmla="+- 0 1461 718"/>
                            <a:gd name="T35" fmla="*/ 1461 h 743"/>
                            <a:gd name="T36" fmla="+- 0 6137 5747"/>
                            <a:gd name="T37" fmla="*/ T36 w 707"/>
                            <a:gd name="T38" fmla="+- 0 1460 718"/>
                            <a:gd name="T39" fmla="*/ 1460 h 743"/>
                            <a:gd name="T40" fmla="+- 0 6120 5747"/>
                            <a:gd name="T41" fmla="*/ T40 w 707"/>
                            <a:gd name="T42" fmla="+- 0 1446 718"/>
                            <a:gd name="T43" fmla="*/ 1446 h 743"/>
                            <a:gd name="T44" fmla="+- 0 6106 5747"/>
                            <a:gd name="T45" fmla="*/ T44 w 707"/>
                            <a:gd name="T46" fmla="+- 0 1429 718"/>
                            <a:gd name="T47" fmla="*/ 1429 h 743"/>
                            <a:gd name="T48" fmla="+- 0 6102 5747"/>
                            <a:gd name="T49" fmla="*/ T48 w 707"/>
                            <a:gd name="T50" fmla="+- 0 1424 718"/>
                            <a:gd name="T51" fmla="*/ 1424 h 743"/>
                            <a:gd name="T52" fmla="+- 0 6092 5747"/>
                            <a:gd name="T53" fmla="*/ T52 w 707"/>
                            <a:gd name="T54" fmla="+- 0 1405 718"/>
                            <a:gd name="T55" fmla="*/ 1405 h 743"/>
                            <a:gd name="T56" fmla="+- 0 6034 5747"/>
                            <a:gd name="T57" fmla="*/ T56 w 707"/>
                            <a:gd name="T58" fmla="+- 0 1387 718"/>
                            <a:gd name="T59" fmla="*/ 1387 h 743"/>
                            <a:gd name="T60" fmla="+- 0 5934 5747"/>
                            <a:gd name="T61" fmla="*/ T60 w 707"/>
                            <a:gd name="T62" fmla="+- 0 1337 718"/>
                            <a:gd name="T63" fmla="*/ 1337 h 743"/>
                            <a:gd name="T64" fmla="+- 0 5857 5747"/>
                            <a:gd name="T65" fmla="*/ T64 w 707"/>
                            <a:gd name="T66" fmla="+- 0 1253 718"/>
                            <a:gd name="T67" fmla="*/ 1253 h 743"/>
                            <a:gd name="T68" fmla="+- 0 5815 5747"/>
                            <a:gd name="T69" fmla="*/ T68 w 707"/>
                            <a:gd name="T70" fmla="+- 0 1147 718"/>
                            <a:gd name="T71" fmla="*/ 1147 h 743"/>
                            <a:gd name="T72" fmla="+- 0 5818 5747"/>
                            <a:gd name="T73" fmla="*/ T72 w 707"/>
                            <a:gd name="T74" fmla="+- 0 1018 718"/>
                            <a:gd name="T75" fmla="*/ 1018 h 743"/>
                            <a:gd name="T76" fmla="+- 0 5878 5747"/>
                            <a:gd name="T77" fmla="*/ T76 w 707"/>
                            <a:gd name="T78" fmla="+- 0 896 718"/>
                            <a:gd name="T79" fmla="*/ 896 h 743"/>
                            <a:gd name="T80" fmla="+- 0 5983 5747"/>
                            <a:gd name="T81" fmla="*/ T80 w 707"/>
                            <a:gd name="T82" fmla="+- 0 812 718"/>
                            <a:gd name="T83" fmla="*/ 812 h 743"/>
                            <a:gd name="T84" fmla="+- 0 6119 5747"/>
                            <a:gd name="T85" fmla="*/ T84 w 707"/>
                            <a:gd name="T86" fmla="+- 0 780 718"/>
                            <a:gd name="T87" fmla="*/ 780 h 743"/>
                            <a:gd name="T88" fmla="+- 0 6317 5747"/>
                            <a:gd name="T89" fmla="*/ T88 w 707"/>
                            <a:gd name="T90" fmla="+- 0 776 718"/>
                            <a:gd name="T91" fmla="*/ 776 h 743"/>
                            <a:gd name="T92" fmla="+- 0 6189 5747"/>
                            <a:gd name="T93" fmla="*/ T92 w 707"/>
                            <a:gd name="T94" fmla="+- 0 725 718"/>
                            <a:gd name="T95" fmla="*/ 725 h 743"/>
                            <a:gd name="T96" fmla="+- 0 6323 5747"/>
                            <a:gd name="T97" fmla="*/ T96 w 707"/>
                            <a:gd name="T98" fmla="+- 0 780 718"/>
                            <a:gd name="T99" fmla="*/ 780 h 743"/>
                            <a:gd name="T100" fmla="+- 0 6187 5747"/>
                            <a:gd name="T101" fmla="*/ T100 w 707"/>
                            <a:gd name="T102" fmla="+- 0 788 718"/>
                            <a:gd name="T103" fmla="*/ 788 h 743"/>
                            <a:gd name="T104" fmla="+- 0 6310 5747"/>
                            <a:gd name="T105" fmla="*/ T104 w 707"/>
                            <a:gd name="T106" fmla="+- 0 846 718"/>
                            <a:gd name="T107" fmla="*/ 846 h 743"/>
                            <a:gd name="T108" fmla="+- 0 6396 5747"/>
                            <a:gd name="T109" fmla="*/ T108 w 707"/>
                            <a:gd name="T110" fmla="+- 0 952 718"/>
                            <a:gd name="T111" fmla="*/ 952 h 743"/>
                            <a:gd name="T112" fmla="+- 0 6421 5747"/>
                            <a:gd name="T113" fmla="*/ T112 w 707"/>
                            <a:gd name="T114" fmla="+- 0 936 718"/>
                            <a:gd name="T115" fmla="*/ 936 h 743"/>
                            <a:gd name="T116" fmla="+- 0 6451 5747"/>
                            <a:gd name="T117" fmla="*/ T116 w 707"/>
                            <a:gd name="T118" fmla="+- 0 931 718"/>
                            <a:gd name="T119" fmla="*/ 931 h 743"/>
                            <a:gd name="T120" fmla="+- 0 6418 5747"/>
                            <a:gd name="T121" fmla="*/ T120 w 707"/>
                            <a:gd name="T122" fmla="+- 0 870 718"/>
                            <a:gd name="T123" fmla="*/ 870 h 743"/>
                            <a:gd name="T124" fmla="+- 0 6323 5747"/>
                            <a:gd name="T125" fmla="*/ T124 w 707"/>
                            <a:gd name="T126" fmla="+- 0 780 718"/>
                            <a:gd name="T127" fmla="*/ 780 h 7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707" h="743">
                              <a:moveTo>
                                <a:pt x="372" y="0"/>
                              </a:moveTo>
                              <a:lnTo>
                                <a:pt x="297" y="8"/>
                              </a:lnTo>
                              <a:lnTo>
                                <a:pt x="227" y="29"/>
                              </a:lnTo>
                              <a:lnTo>
                                <a:pt x="164" y="64"/>
                              </a:lnTo>
                              <a:lnTo>
                                <a:pt x="109" y="109"/>
                              </a:lnTo>
                              <a:lnTo>
                                <a:pt x="64" y="164"/>
                              </a:lnTo>
                              <a:lnTo>
                                <a:pt x="30" y="227"/>
                              </a:lnTo>
                              <a:lnTo>
                                <a:pt x="8" y="297"/>
                              </a:lnTo>
                              <a:lnTo>
                                <a:pt x="0" y="371"/>
                              </a:lnTo>
                              <a:lnTo>
                                <a:pt x="8" y="446"/>
                              </a:lnTo>
                              <a:lnTo>
                                <a:pt x="30" y="516"/>
                              </a:lnTo>
                              <a:lnTo>
                                <a:pt x="64" y="579"/>
                              </a:lnTo>
                              <a:lnTo>
                                <a:pt x="109" y="634"/>
                              </a:lnTo>
                              <a:lnTo>
                                <a:pt x="164" y="679"/>
                              </a:lnTo>
                              <a:lnTo>
                                <a:pt x="227" y="713"/>
                              </a:lnTo>
                              <a:lnTo>
                                <a:pt x="297" y="735"/>
                              </a:lnTo>
                              <a:lnTo>
                                <a:pt x="372" y="743"/>
                              </a:lnTo>
                              <a:lnTo>
                                <a:pt x="378" y="743"/>
                              </a:lnTo>
                              <a:lnTo>
                                <a:pt x="384" y="742"/>
                              </a:lnTo>
                              <a:lnTo>
                                <a:pt x="390" y="742"/>
                              </a:lnTo>
                              <a:lnTo>
                                <a:pt x="382" y="736"/>
                              </a:lnTo>
                              <a:lnTo>
                                <a:pt x="373" y="728"/>
                              </a:lnTo>
                              <a:lnTo>
                                <a:pt x="366" y="720"/>
                              </a:lnTo>
                              <a:lnTo>
                                <a:pt x="359" y="711"/>
                              </a:lnTo>
                              <a:lnTo>
                                <a:pt x="357" y="709"/>
                              </a:lnTo>
                              <a:lnTo>
                                <a:pt x="355" y="706"/>
                              </a:lnTo>
                              <a:lnTo>
                                <a:pt x="349" y="695"/>
                              </a:lnTo>
                              <a:lnTo>
                                <a:pt x="345" y="687"/>
                              </a:lnTo>
                              <a:lnTo>
                                <a:pt x="343" y="679"/>
                              </a:lnTo>
                              <a:lnTo>
                                <a:pt x="287" y="669"/>
                              </a:lnTo>
                              <a:lnTo>
                                <a:pt x="235" y="649"/>
                              </a:lnTo>
                              <a:lnTo>
                                <a:pt x="187" y="619"/>
                              </a:lnTo>
                              <a:lnTo>
                                <a:pt x="145" y="581"/>
                              </a:lnTo>
                              <a:lnTo>
                                <a:pt x="110" y="535"/>
                              </a:lnTo>
                              <a:lnTo>
                                <a:pt x="84" y="484"/>
                              </a:lnTo>
                              <a:lnTo>
                                <a:pt x="68" y="429"/>
                              </a:lnTo>
                              <a:lnTo>
                                <a:pt x="63" y="371"/>
                              </a:lnTo>
                              <a:lnTo>
                                <a:pt x="71" y="300"/>
                              </a:lnTo>
                              <a:lnTo>
                                <a:pt x="94" y="235"/>
                              </a:lnTo>
                              <a:lnTo>
                                <a:pt x="131" y="178"/>
                              </a:lnTo>
                              <a:lnTo>
                                <a:pt x="179" y="130"/>
                              </a:lnTo>
                              <a:lnTo>
                                <a:pt x="236" y="94"/>
                              </a:lnTo>
                              <a:lnTo>
                                <a:pt x="301" y="70"/>
                              </a:lnTo>
                              <a:lnTo>
                                <a:pt x="372" y="62"/>
                              </a:lnTo>
                              <a:lnTo>
                                <a:pt x="576" y="62"/>
                              </a:lnTo>
                              <a:lnTo>
                                <a:pt x="570" y="58"/>
                              </a:lnTo>
                              <a:lnTo>
                                <a:pt x="509" y="27"/>
                              </a:lnTo>
                              <a:lnTo>
                                <a:pt x="442" y="7"/>
                              </a:lnTo>
                              <a:lnTo>
                                <a:pt x="372" y="0"/>
                              </a:lnTo>
                              <a:close/>
                              <a:moveTo>
                                <a:pt x="576" y="62"/>
                              </a:moveTo>
                              <a:lnTo>
                                <a:pt x="372" y="62"/>
                              </a:lnTo>
                              <a:lnTo>
                                <a:pt x="440" y="70"/>
                              </a:lnTo>
                              <a:lnTo>
                                <a:pt x="505" y="92"/>
                              </a:lnTo>
                              <a:lnTo>
                                <a:pt x="563" y="128"/>
                              </a:lnTo>
                              <a:lnTo>
                                <a:pt x="611" y="176"/>
                              </a:lnTo>
                              <a:lnTo>
                                <a:pt x="649" y="234"/>
                              </a:lnTo>
                              <a:lnTo>
                                <a:pt x="661" y="225"/>
                              </a:lnTo>
                              <a:lnTo>
                                <a:pt x="674" y="218"/>
                              </a:lnTo>
                              <a:lnTo>
                                <a:pt x="688" y="214"/>
                              </a:lnTo>
                              <a:lnTo>
                                <a:pt x="704" y="213"/>
                              </a:lnTo>
                              <a:lnTo>
                                <a:pt x="707" y="213"/>
                              </a:lnTo>
                              <a:lnTo>
                                <a:pt x="671" y="152"/>
                              </a:lnTo>
                              <a:lnTo>
                                <a:pt x="625" y="100"/>
                              </a:lnTo>
                              <a:lnTo>
                                <a:pt x="576" y="62"/>
                              </a:lnTo>
                              <a:close/>
                            </a:path>
                          </a:pathLst>
                        </a:custGeom>
                        <a:solidFill>
                          <a:srgbClr val="0897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3486278" name="Freeform 6"/>
                      <wps:cNvSpPr>
                        <a:spLocks/>
                      </wps:cNvSpPr>
                      <wps:spPr bwMode="auto">
                        <a:xfrm>
                          <a:off x="5902" y="924"/>
                          <a:ext cx="51" cy="50"/>
                        </a:xfrm>
                        <a:custGeom>
                          <a:avLst/>
                          <a:gdLst>
                            <a:gd name="T0" fmla="+- 0 5953 5902"/>
                            <a:gd name="T1" fmla="*/ T0 w 51"/>
                            <a:gd name="T2" fmla="+- 0 924 924"/>
                            <a:gd name="T3" fmla="*/ 924 h 50"/>
                            <a:gd name="T4" fmla="+- 0 5905 5902"/>
                            <a:gd name="T5" fmla="*/ T4 w 51"/>
                            <a:gd name="T6" fmla="+- 0 971 924"/>
                            <a:gd name="T7" fmla="*/ 971 h 50"/>
                            <a:gd name="T8" fmla="+- 0 5902 5902"/>
                            <a:gd name="T9" fmla="*/ T8 w 51"/>
                            <a:gd name="T10" fmla="+- 0 974 924"/>
                            <a:gd name="T11" fmla="*/ 974 h 50"/>
                            <a:gd name="T12" fmla="+- 0 5953 5902"/>
                            <a:gd name="T13" fmla="*/ T12 w 51"/>
                            <a:gd name="T14" fmla="+- 0 924 924"/>
                            <a:gd name="T15" fmla="*/ 924 h 50"/>
                          </a:gdLst>
                          <a:ahLst/>
                          <a:cxnLst>
                            <a:cxn ang="0">
                              <a:pos x="T1" y="T3"/>
                            </a:cxn>
                            <a:cxn ang="0">
                              <a:pos x="T5" y="T7"/>
                            </a:cxn>
                            <a:cxn ang="0">
                              <a:pos x="T9" y="T11"/>
                            </a:cxn>
                            <a:cxn ang="0">
                              <a:pos x="T13" y="T15"/>
                            </a:cxn>
                          </a:cxnLst>
                          <a:rect l="0" t="0" r="r" b="b"/>
                          <a:pathLst>
                            <a:path w="51" h="50">
                              <a:moveTo>
                                <a:pt x="51" y="0"/>
                              </a:moveTo>
                              <a:lnTo>
                                <a:pt x="3" y="47"/>
                              </a:lnTo>
                              <a:lnTo>
                                <a:pt x="0" y="50"/>
                              </a:lnTo>
                              <a:lnTo>
                                <a:pt x="51" y="0"/>
                              </a:lnTo>
                              <a:close/>
                            </a:path>
                          </a:pathLst>
                        </a:custGeom>
                        <a:solidFill>
                          <a:srgbClr val="0796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730926306"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5981" y="1167"/>
                          <a:ext cx="103" cy="14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602AAB0" id="Group 4" o:spid="_x0000_s1026" style="position:absolute;margin-left:287.35pt;margin-top:35.9pt;width:35.35pt;height:37.15pt;z-index:-251658240;mso-position-horizontal-relative:page;mso-position-vertical-relative:page" coordorigin="5747,718" coordsize="707,7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128;top:909;width:222;height:1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">
                <v:imagedata r:id="rId5" o:title=""/>
              </v:shape>
              <v:shape id="Picture 9" o:spid="_x0000_s1028" type="#_x0000_t75" style="position:absolute;left:6128;top:1141;width:153;height:2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">
                <v:imagedata r:id="rId6" o:title=""/>
              </v:shape>
              <v:shape id="Picture 8" o:spid="_x0000_s1029" type="#_x0000_t75" style="position:absolute;left:5938;top:913;width:145;height:1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">
                <v:imagedata r:id="rId7" o:title=""/>
              </v:shape>
              <v:shape id="AutoShape 7" o:spid="_x0000_s1030" style="position:absolute;left:5747;top:718;width:707;height:743;visibility:visible;mso-wrap-style:square;v-text-anchor:top" coordsize="707,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" path="m372,l297,8,227,29,164,64r-55,45l64,164,30,227,8,297,,371r8,75l30,516r34,63l109,634r55,45l227,713r70,22l372,743r6,l384,742r6,l382,736r-9,-8l366,720r-7,-9l357,709r-2,-3l349,695r-4,-8l343,679,287,669,235,649,187,619,145,581,110,535,84,484,68,429,63,371r8,-71l94,235r37,-57l179,130,236,94,301,70r71,-8l576,62r-6,-4l509,27,442,7,372,xm576,62r-204,l440,70r65,22l563,128r48,48l649,234r12,-9l674,218r14,-4l704,213r3,l671,152,625,100,576,62xe" fillcolor="#0897d1" stroked="f">
                <v:path arrowok="t" o:connecttype="custom" o:connectlocs="297,726;164,782;64,882;8,1015;8,1164;64,1297;164,1397;297,1453;378,1461;390,1460;373,1446;359,1429;355,1424;345,1405;287,1387;187,1337;110,1253;68,1147;71,1018;131,896;236,812;372,780;570,776;442,725;576,780;440,788;563,846;649,952;674,936;704,931;671,870;576,780" o:connectangles="0,0,0,0,0,0,0,0,0,0,0,0,0,0,0,0,0,0,0,0,0,0,0,0,0,0,0,0,0,0,0,0"/>
              </v:shape>
              <v:shape id="Freeform 6" o:spid="_x0000_s1031" style="position:absolute;left:5902;top:924;width:51;height:50;visibility:visible;mso-wrap-style:square;v-text-anchor:top" coordsize="5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" path="m51,l3,47,,50,51,xe" fillcolor="#0796d1" stroked="f">
                <v:path arrowok="t" o:connecttype="custom" o:connectlocs="51,924;3,971;0,974;51,924" o:connectangles="0,0,0,0"/>
              </v:shape>
              <v:shape id="Picture 5" o:spid="_x0000_s1032" type="#_x0000_t75" style="position:absolute;left:5981;top:1167;width:103;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">
                <v:imagedata r:id="rId8" o:title=""/>
              </v:shape>
              <w10:wrap anchorx="page" anchory="page"/>
            </v:group>
          </w:pict>
        </mc:Fallback>
      </mc:AlternateContent>
    </w:r>
    <w:r w:rsidR="00805912">
      <w:rPr>
        <w:noProof/>
      </w:rPr>
      <w:drawing>
        <wp:anchor distT="0" distB="0" distL="0" distR="0" simplePos="0" relativeHeight="251658241" behindDoc="1" locked="0" layoutInCell="1" allowOverlap="1" wp14:anchorId="28209A24" wp14:editId="28209A25">
          <wp:simplePos x="0" y="0"/>
          <wp:positionH relativeFrom="page">
            <wp:posOffset>3110229</wp:posOffset>
          </wp:positionH>
          <wp:positionV relativeFrom="page">
            <wp:posOffset>1007747</wp:posOffset>
          </wp:positionV>
          <wp:extent cx="1549818" cy="315592"/>
          <wp:effectExtent l="0" t="0" r="0" b="0"/>
          <wp:wrapNone/>
          <wp:docPr id="1"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5.png"/>
                  <pic:cNvPicPr/>
                </pic:nvPicPr>
                <pic:blipFill>
                  <a:blip r:embed="rId9" cstate="print"/>
                  <a:stretch>
                    <a:fillRect/>
                  </a:stretch>
                </pic:blipFill>
                <pic:spPr>
                  <a:xfrm>
                    <a:off x="0" y="0"/>
                    <a:ext cx="1549818" cy="31559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763C"/>
    <w:multiLevelType w:val="hybridMultilevel"/>
    <w:tmpl w:val="7828F608"/>
    <w:lvl w:ilvl="0" w:tplc="B9A8FE14">
      <w:start w:val="1"/>
      <w:numFmt w:val="decimal"/>
      <w:lvlText w:val="%1."/>
      <w:lvlJc w:val="left"/>
      <w:pPr>
        <w:ind w:left="929" w:hanging="360"/>
        <w:jc w:val="left"/>
      </w:pPr>
      <w:rPr>
        <w:rFonts w:ascii="Calibri" w:eastAsia="Calibri" w:hAnsi="Calibri" w:cs="Calibri" w:hint="default"/>
        <w:w w:val="100"/>
        <w:sz w:val="22"/>
        <w:szCs w:val="22"/>
        <w:lang w:val="en-US" w:eastAsia="en-US" w:bidi="en-US"/>
      </w:rPr>
    </w:lvl>
    <w:lvl w:ilvl="1" w:tplc="C986B6B6">
      <w:start w:val="1"/>
      <w:numFmt w:val="decimal"/>
      <w:lvlText w:val="%2."/>
      <w:lvlJc w:val="left"/>
      <w:pPr>
        <w:ind w:left="1199" w:hanging="360"/>
        <w:jc w:val="left"/>
      </w:pPr>
      <w:rPr>
        <w:rFonts w:ascii="Calibri" w:eastAsia="Calibri" w:hAnsi="Calibri" w:cs="Calibri" w:hint="default"/>
        <w:w w:val="100"/>
        <w:sz w:val="22"/>
        <w:szCs w:val="22"/>
        <w:lang w:val="en-US" w:eastAsia="en-US" w:bidi="en-US"/>
      </w:rPr>
    </w:lvl>
    <w:lvl w:ilvl="2" w:tplc="EBFA6E86">
      <w:start w:val="1"/>
      <w:numFmt w:val="lowerLetter"/>
      <w:lvlText w:val="%3."/>
      <w:lvlJc w:val="left"/>
      <w:pPr>
        <w:ind w:left="1558" w:hanging="360"/>
        <w:jc w:val="left"/>
      </w:pPr>
      <w:rPr>
        <w:rFonts w:ascii="Calibri" w:eastAsia="Calibri" w:hAnsi="Calibri" w:cs="Calibri" w:hint="default"/>
        <w:spacing w:val="-1"/>
        <w:w w:val="100"/>
        <w:sz w:val="22"/>
        <w:szCs w:val="22"/>
        <w:lang w:val="en-US" w:eastAsia="en-US" w:bidi="en-US"/>
      </w:rPr>
    </w:lvl>
    <w:lvl w:ilvl="3" w:tplc="8BDC1774">
      <w:numFmt w:val="bullet"/>
      <w:lvlText w:val="•"/>
      <w:lvlJc w:val="left"/>
      <w:pPr>
        <w:ind w:left="2742" w:hanging="360"/>
      </w:pPr>
      <w:rPr>
        <w:rFonts w:hint="default"/>
        <w:lang w:val="en-US" w:eastAsia="en-US" w:bidi="en-US"/>
      </w:rPr>
    </w:lvl>
    <w:lvl w:ilvl="4" w:tplc="FF06317A">
      <w:numFmt w:val="bullet"/>
      <w:lvlText w:val="•"/>
      <w:lvlJc w:val="left"/>
      <w:pPr>
        <w:ind w:left="3925" w:hanging="360"/>
      </w:pPr>
      <w:rPr>
        <w:rFonts w:hint="default"/>
        <w:lang w:val="en-US" w:eastAsia="en-US" w:bidi="en-US"/>
      </w:rPr>
    </w:lvl>
    <w:lvl w:ilvl="5" w:tplc="846C8608">
      <w:numFmt w:val="bullet"/>
      <w:lvlText w:val="•"/>
      <w:lvlJc w:val="left"/>
      <w:pPr>
        <w:ind w:left="5107" w:hanging="360"/>
      </w:pPr>
      <w:rPr>
        <w:rFonts w:hint="default"/>
        <w:lang w:val="en-US" w:eastAsia="en-US" w:bidi="en-US"/>
      </w:rPr>
    </w:lvl>
    <w:lvl w:ilvl="6" w:tplc="503439CE">
      <w:numFmt w:val="bullet"/>
      <w:lvlText w:val="•"/>
      <w:lvlJc w:val="left"/>
      <w:pPr>
        <w:ind w:left="6290" w:hanging="360"/>
      </w:pPr>
      <w:rPr>
        <w:rFonts w:hint="default"/>
        <w:lang w:val="en-US" w:eastAsia="en-US" w:bidi="en-US"/>
      </w:rPr>
    </w:lvl>
    <w:lvl w:ilvl="7" w:tplc="EB26C4CE">
      <w:numFmt w:val="bullet"/>
      <w:lvlText w:val="•"/>
      <w:lvlJc w:val="left"/>
      <w:pPr>
        <w:ind w:left="7472" w:hanging="360"/>
      </w:pPr>
      <w:rPr>
        <w:rFonts w:hint="default"/>
        <w:lang w:val="en-US" w:eastAsia="en-US" w:bidi="en-US"/>
      </w:rPr>
    </w:lvl>
    <w:lvl w:ilvl="8" w:tplc="9B5E0BFE">
      <w:numFmt w:val="bullet"/>
      <w:lvlText w:val="•"/>
      <w:lvlJc w:val="left"/>
      <w:pPr>
        <w:ind w:left="8655" w:hanging="360"/>
      </w:pPr>
      <w:rPr>
        <w:rFonts w:hint="default"/>
        <w:lang w:val="en-US" w:eastAsia="en-US" w:bidi="en-US"/>
      </w:rPr>
    </w:lvl>
  </w:abstractNum>
  <w:abstractNum w:abstractNumId="1" w15:restartNumberingAfterBreak="0">
    <w:nsid w:val="0CA430A7"/>
    <w:multiLevelType w:val="hybridMultilevel"/>
    <w:tmpl w:val="4BECEEBC"/>
    <w:lvl w:ilvl="0" w:tplc="254E85BC">
      <w:numFmt w:val="bullet"/>
      <w:lvlText w:val=""/>
      <w:lvlJc w:val="left"/>
      <w:pPr>
        <w:ind w:left="839" w:hanging="361"/>
      </w:pPr>
      <w:rPr>
        <w:rFonts w:ascii="Symbol" w:eastAsia="Symbol" w:hAnsi="Symbol" w:cs="Symbol" w:hint="default"/>
        <w:w w:val="100"/>
        <w:sz w:val="22"/>
        <w:szCs w:val="22"/>
        <w:lang w:val="en-US" w:eastAsia="en-US" w:bidi="en-US"/>
      </w:rPr>
    </w:lvl>
    <w:lvl w:ilvl="1" w:tplc="ECD06FFA">
      <w:numFmt w:val="bullet"/>
      <w:lvlText w:val="•"/>
      <w:lvlJc w:val="left"/>
      <w:pPr>
        <w:ind w:left="1858" w:hanging="361"/>
      </w:pPr>
      <w:rPr>
        <w:rFonts w:hint="default"/>
        <w:lang w:val="en-US" w:eastAsia="en-US" w:bidi="en-US"/>
      </w:rPr>
    </w:lvl>
    <w:lvl w:ilvl="2" w:tplc="503681CC">
      <w:numFmt w:val="bullet"/>
      <w:lvlText w:val="•"/>
      <w:lvlJc w:val="left"/>
      <w:pPr>
        <w:ind w:left="2876" w:hanging="361"/>
      </w:pPr>
      <w:rPr>
        <w:rFonts w:hint="default"/>
        <w:lang w:val="en-US" w:eastAsia="en-US" w:bidi="en-US"/>
      </w:rPr>
    </w:lvl>
    <w:lvl w:ilvl="3" w:tplc="F1B8ABE4">
      <w:numFmt w:val="bullet"/>
      <w:lvlText w:val="•"/>
      <w:lvlJc w:val="left"/>
      <w:pPr>
        <w:ind w:left="3894" w:hanging="361"/>
      </w:pPr>
      <w:rPr>
        <w:rFonts w:hint="default"/>
        <w:lang w:val="en-US" w:eastAsia="en-US" w:bidi="en-US"/>
      </w:rPr>
    </w:lvl>
    <w:lvl w:ilvl="4" w:tplc="CD34B954">
      <w:numFmt w:val="bullet"/>
      <w:lvlText w:val="•"/>
      <w:lvlJc w:val="left"/>
      <w:pPr>
        <w:ind w:left="4912" w:hanging="361"/>
      </w:pPr>
      <w:rPr>
        <w:rFonts w:hint="default"/>
        <w:lang w:val="en-US" w:eastAsia="en-US" w:bidi="en-US"/>
      </w:rPr>
    </w:lvl>
    <w:lvl w:ilvl="5" w:tplc="443C1590">
      <w:numFmt w:val="bullet"/>
      <w:lvlText w:val="•"/>
      <w:lvlJc w:val="left"/>
      <w:pPr>
        <w:ind w:left="5930" w:hanging="361"/>
      </w:pPr>
      <w:rPr>
        <w:rFonts w:hint="default"/>
        <w:lang w:val="en-US" w:eastAsia="en-US" w:bidi="en-US"/>
      </w:rPr>
    </w:lvl>
    <w:lvl w:ilvl="6" w:tplc="80662B20">
      <w:numFmt w:val="bullet"/>
      <w:lvlText w:val="•"/>
      <w:lvlJc w:val="left"/>
      <w:pPr>
        <w:ind w:left="6948" w:hanging="361"/>
      </w:pPr>
      <w:rPr>
        <w:rFonts w:hint="default"/>
        <w:lang w:val="en-US" w:eastAsia="en-US" w:bidi="en-US"/>
      </w:rPr>
    </w:lvl>
    <w:lvl w:ilvl="7" w:tplc="CEC61BC8">
      <w:numFmt w:val="bullet"/>
      <w:lvlText w:val="•"/>
      <w:lvlJc w:val="left"/>
      <w:pPr>
        <w:ind w:left="7966" w:hanging="361"/>
      </w:pPr>
      <w:rPr>
        <w:rFonts w:hint="default"/>
        <w:lang w:val="en-US" w:eastAsia="en-US" w:bidi="en-US"/>
      </w:rPr>
    </w:lvl>
    <w:lvl w:ilvl="8" w:tplc="52560F9C">
      <w:numFmt w:val="bullet"/>
      <w:lvlText w:val="•"/>
      <w:lvlJc w:val="left"/>
      <w:pPr>
        <w:ind w:left="8984" w:hanging="361"/>
      </w:pPr>
      <w:rPr>
        <w:rFonts w:hint="default"/>
        <w:lang w:val="en-US" w:eastAsia="en-US" w:bidi="en-US"/>
      </w:rPr>
    </w:lvl>
  </w:abstractNum>
  <w:abstractNum w:abstractNumId="2" w15:restartNumberingAfterBreak="0">
    <w:nsid w:val="16545C40"/>
    <w:multiLevelType w:val="hybridMultilevel"/>
    <w:tmpl w:val="9FAE6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04B21"/>
    <w:multiLevelType w:val="hybridMultilevel"/>
    <w:tmpl w:val="FF028EAC"/>
    <w:lvl w:ilvl="0" w:tplc="F3B4D248">
      <w:start w:val="1"/>
      <w:numFmt w:val="decimal"/>
      <w:lvlText w:val="%1."/>
      <w:lvlJc w:val="left"/>
      <w:pPr>
        <w:ind w:left="839" w:hanging="361"/>
        <w:jc w:val="left"/>
      </w:pPr>
      <w:rPr>
        <w:rFonts w:ascii="Calibri" w:eastAsia="Calibri" w:hAnsi="Calibri" w:cs="Calibri" w:hint="default"/>
        <w:w w:val="100"/>
        <w:sz w:val="22"/>
        <w:szCs w:val="22"/>
        <w:lang w:val="en-US" w:eastAsia="en-US" w:bidi="en-US"/>
      </w:rPr>
    </w:lvl>
    <w:lvl w:ilvl="1" w:tplc="A654635C">
      <w:start w:val="1"/>
      <w:numFmt w:val="lowerLetter"/>
      <w:lvlText w:val="%2."/>
      <w:lvlJc w:val="left"/>
      <w:pPr>
        <w:ind w:left="1199" w:hanging="360"/>
        <w:jc w:val="left"/>
      </w:pPr>
      <w:rPr>
        <w:rFonts w:ascii="Calibri" w:eastAsia="Calibri" w:hAnsi="Calibri" w:cs="Calibri" w:hint="default"/>
        <w:spacing w:val="-1"/>
        <w:w w:val="100"/>
        <w:sz w:val="22"/>
        <w:szCs w:val="22"/>
        <w:lang w:val="en-US" w:eastAsia="en-US" w:bidi="en-US"/>
      </w:rPr>
    </w:lvl>
    <w:lvl w:ilvl="2" w:tplc="4C92DE14">
      <w:numFmt w:val="bullet"/>
      <w:lvlText w:val="•"/>
      <w:lvlJc w:val="left"/>
      <w:pPr>
        <w:ind w:left="2291" w:hanging="360"/>
      </w:pPr>
      <w:rPr>
        <w:rFonts w:hint="default"/>
        <w:lang w:val="en-US" w:eastAsia="en-US" w:bidi="en-US"/>
      </w:rPr>
    </w:lvl>
    <w:lvl w:ilvl="3" w:tplc="3DE85926">
      <w:numFmt w:val="bullet"/>
      <w:lvlText w:val="•"/>
      <w:lvlJc w:val="left"/>
      <w:pPr>
        <w:ind w:left="3382" w:hanging="360"/>
      </w:pPr>
      <w:rPr>
        <w:rFonts w:hint="default"/>
        <w:lang w:val="en-US" w:eastAsia="en-US" w:bidi="en-US"/>
      </w:rPr>
    </w:lvl>
    <w:lvl w:ilvl="4" w:tplc="83D86298">
      <w:numFmt w:val="bullet"/>
      <w:lvlText w:val="•"/>
      <w:lvlJc w:val="left"/>
      <w:pPr>
        <w:ind w:left="4473" w:hanging="360"/>
      </w:pPr>
      <w:rPr>
        <w:rFonts w:hint="default"/>
        <w:lang w:val="en-US" w:eastAsia="en-US" w:bidi="en-US"/>
      </w:rPr>
    </w:lvl>
    <w:lvl w:ilvl="5" w:tplc="E12865FE">
      <w:numFmt w:val="bullet"/>
      <w:lvlText w:val="•"/>
      <w:lvlJc w:val="left"/>
      <w:pPr>
        <w:ind w:left="5564" w:hanging="360"/>
      </w:pPr>
      <w:rPr>
        <w:rFonts w:hint="default"/>
        <w:lang w:val="en-US" w:eastAsia="en-US" w:bidi="en-US"/>
      </w:rPr>
    </w:lvl>
    <w:lvl w:ilvl="6" w:tplc="4336C5EC">
      <w:numFmt w:val="bullet"/>
      <w:lvlText w:val="•"/>
      <w:lvlJc w:val="left"/>
      <w:pPr>
        <w:ind w:left="6655" w:hanging="360"/>
      </w:pPr>
      <w:rPr>
        <w:rFonts w:hint="default"/>
        <w:lang w:val="en-US" w:eastAsia="en-US" w:bidi="en-US"/>
      </w:rPr>
    </w:lvl>
    <w:lvl w:ilvl="7" w:tplc="A1D4C0AE">
      <w:numFmt w:val="bullet"/>
      <w:lvlText w:val="•"/>
      <w:lvlJc w:val="left"/>
      <w:pPr>
        <w:ind w:left="7746" w:hanging="360"/>
      </w:pPr>
      <w:rPr>
        <w:rFonts w:hint="default"/>
        <w:lang w:val="en-US" w:eastAsia="en-US" w:bidi="en-US"/>
      </w:rPr>
    </w:lvl>
    <w:lvl w:ilvl="8" w:tplc="7ECAA542">
      <w:numFmt w:val="bullet"/>
      <w:lvlText w:val="•"/>
      <w:lvlJc w:val="left"/>
      <w:pPr>
        <w:ind w:left="8837" w:hanging="360"/>
      </w:pPr>
      <w:rPr>
        <w:rFonts w:hint="default"/>
        <w:lang w:val="en-US" w:eastAsia="en-US" w:bidi="en-US"/>
      </w:rPr>
    </w:lvl>
  </w:abstractNum>
  <w:abstractNum w:abstractNumId="4" w15:restartNumberingAfterBreak="0">
    <w:nsid w:val="26862CC9"/>
    <w:multiLevelType w:val="hybridMultilevel"/>
    <w:tmpl w:val="D14609E0"/>
    <w:lvl w:ilvl="0" w:tplc="44C254DE">
      <w:start w:val="1"/>
      <w:numFmt w:val="decimal"/>
      <w:lvlText w:val="%1."/>
      <w:lvlJc w:val="left"/>
      <w:pPr>
        <w:ind w:left="930" w:hanging="360"/>
        <w:jc w:val="left"/>
      </w:pPr>
      <w:rPr>
        <w:rFonts w:ascii="Calibri" w:eastAsia="Calibri" w:hAnsi="Calibri" w:cs="Calibri" w:hint="default"/>
        <w:w w:val="100"/>
        <w:sz w:val="22"/>
        <w:szCs w:val="22"/>
        <w:lang w:val="en-US" w:eastAsia="en-US" w:bidi="en-US"/>
      </w:rPr>
    </w:lvl>
    <w:lvl w:ilvl="1" w:tplc="3C9EDF4A">
      <w:numFmt w:val="bullet"/>
      <w:lvlText w:val="•"/>
      <w:lvlJc w:val="left"/>
      <w:pPr>
        <w:ind w:left="1948" w:hanging="360"/>
      </w:pPr>
      <w:rPr>
        <w:rFonts w:hint="default"/>
        <w:lang w:val="en-US" w:eastAsia="en-US" w:bidi="en-US"/>
      </w:rPr>
    </w:lvl>
    <w:lvl w:ilvl="2" w:tplc="B9EAC456">
      <w:numFmt w:val="bullet"/>
      <w:lvlText w:val="•"/>
      <w:lvlJc w:val="left"/>
      <w:pPr>
        <w:ind w:left="2956" w:hanging="360"/>
      </w:pPr>
      <w:rPr>
        <w:rFonts w:hint="default"/>
        <w:lang w:val="en-US" w:eastAsia="en-US" w:bidi="en-US"/>
      </w:rPr>
    </w:lvl>
    <w:lvl w:ilvl="3" w:tplc="9796F462">
      <w:numFmt w:val="bullet"/>
      <w:lvlText w:val="•"/>
      <w:lvlJc w:val="left"/>
      <w:pPr>
        <w:ind w:left="3964" w:hanging="360"/>
      </w:pPr>
      <w:rPr>
        <w:rFonts w:hint="default"/>
        <w:lang w:val="en-US" w:eastAsia="en-US" w:bidi="en-US"/>
      </w:rPr>
    </w:lvl>
    <w:lvl w:ilvl="4" w:tplc="D6307B3C">
      <w:numFmt w:val="bullet"/>
      <w:lvlText w:val="•"/>
      <w:lvlJc w:val="left"/>
      <w:pPr>
        <w:ind w:left="4972" w:hanging="360"/>
      </w:pPr>
      <w:rPr>
        <w:rFonts w:hint="default"/>
        <w:lang w:val="en-US" w:eastAsia="en-US" w:bidi="en-US"/>
      </w:rPr>
    </w:lvl>
    <w:lvl w:ilvl="5" w:tplc="218AF548">
      <w:numFmt w:val="bullet"/>
      <w:lvlText w:val="•"/>
      <w:lvlJc w:val="left"/>
      <w:pPr>
        <w:ind w:left="5980" w:hanging="360"/>
      </w:pPr>
      <w:rPr>
        <w:rFonts w:hint="default"/>
        <w:lang w:val="en-US" w:eastAsia="en-US" w:bidi="en-US"/>
      </w:rPr>
    </w:lvl>
    <w:lvl w:ilvl="6" w:tplc="580E6470">
      <w:numFmt w:val="bullet"/>
      <w:lvlText w:val="•"/>
      <w:lvlJc w:val="left"/>
      <w:pPr>
        <w:ind w:left="6988" w:hanging="360"/>
      </w:pPr>
      <w:rPr>
        <w:rFonts w:hint="default"/>
        <w:lang w:val="en-US" w:eastAsia="en-US" w:bidi="en-US"/>
      </w:rPr>
    </w:lvl>
    <w:lvl w:ilvl="7" w:tplc="979CCCEC">
      <w:numFmt w:val="bullet"/>
      <w:lvlText w:val="•"/>
      <w:lvlJc w:val="left"/>
      <w:pPr>
        <w:ind w:left="7996" w:hanging="360"/>
      </w:pPr>
      <w:rPr>
        <w:rFonts w:hint="default"/>
        <w:lang w:val="en-US" w:eastAsia="en-US" w:bidi="en-US"/>
      </w:rPr>
    </w:lvl>
    <w:lvl w:ilvl="8" w:tplc="07A6C3EE">
      <w:numFmt w:val="bullet"/>
      <w:lvlText w:val="•"/>
      <w:lvlJc w:val="left"/>
      <w:pPr>
        <w:ind w:left="9004" w:hanging="360"/>
      </w:pPr>
      <w:rPr>
        <w:rFonts w:hint="default"/>
        <w:lang w:val="en-US" w:eastAsia="en-US" w:bidi="en-US"/>
      </w:rPr>
    </w:lvl>
  </w:abstractNum>
  <w:num w:numId="1" w16cid:durableId="1028407653">
    <w:abstractNumId w:val="0"/>
  </w:num>
  <w:num w:numId="2" w16cid:durableId="1589343583">
    <w:abstractNumId w:val="4"/>
  </w:num>
  <w:num w:numId="3" w16cid:durableId="1542084662">
    <w:abstractNumId w:val="1"/>
  </w:num>
  <w:num w:numId="4" w16cid:durableId="242614912">
    <w:abstractNumId w:val="3"/>
  </w:num>
  <w:num w:numId="5" w16cid:durableId="385959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EF"/>
    <w:rsid w:val="0000629C"/>
    <w:rsid w:val="000104F0"/>
    <w:rsid w:val="00013B5C"/>
    <w:rsid w:val="0002225B"/>
    <w:rsid w:val="00030E65"/>
    <w:rsid w:val="00032B2E"/>
    <w:rsid w:val="0006240D"/>
    <w:rsid w:val="0008370C"/>
    <w:rsid w:val="00086A8B"/>
    <w:rsid w:val="0008788E"/>
    <w:rsid w:val="000A04FF"/>
    <w:rsid w:val="000A1E84"/>
    <w:rsid w:val="000A2E02"/>
    <w:rsid w:val="000B4F45"/>
    <w:rsid w:val="00100D4D"/>
    <w:rsid w:val="00101029"/>
    <w:rsid w:val="001129C2"/>
    <w:rsid w:val="001240A0"/>
    <w:rsid w:val="001538B6"/>
    <w:rsid w:val="00161B4A"/>
    <w:rsid w:val="00161D36"/>
    <w:rsid w:val="00165327"/>
    <w:rsid w:val="00166D14"/>
    <w:rsid w:val="0017705D"/>
    <w:rsid w:val="00184689"/>
    <w:rsid w:val="00191D1E"/>
    <w:rsid w:val="001964B1"/>
    <w:rsid w:val="001A04B9"/>
    <w:rsid w:val="001A5B88"/>
    <w:rsid w:val="002179E8"/>
    <w:rsid w:val="002217BF"/>
    <w:rsid w:val="00222411"/>
    <w:rsid w:val="002332D8"/>
    <w:rsid w:val="00243D6A"/>
    <w:rsid w:val="0024582A"/>
    <w:rsid w:val="00292800"/>
    <w:rsid w:val="002B2240"/>
    <w:rsid w:val="002D697D"/>
    <w:rsid w:val="002D7A46"/>
    <w:rsid w:val="002E1F4B"/>
    <w:rsid w:val="00305F10"/>
    <w:rsid w:val="00307BAE"/>
    <w:rsid w:val="0031299B"/>
    <w:rsid w:val="00312E0B"/>
    <w:rsid w:val="003223C4"/>
    <w:rsid w:val="00340972"/>
    <w:rsid w:val="003444F9"/>
    <w:rsid w:val="00357B4C"/>
    <w:rsid w:val="0037523F"/>
    <w:rsid w:val="00380C66"/>
    <w:rsid w:val="00395AC6"/>
    <w:rsid w:val="00395B7C"/>
    <w:rsid w:val="003C52E9"/>
    <w:rsid w:val="003E0397"/>
    <w:rsid w:val="003F2E62"/>
    <w:rsid w:val="0040091B"/>
    <w:rsid w:val="00405C6F"/>
    <w:rsid w:val="004114D7"/>
    <w:rsid w:val="004151F0"/>
    <w:rsid w:val="0042082A"/>
    <w:rsid w:val="00421A2C"/>
    <w:rsid w:val="00423668"/>
    <w:rsid w:val="00430311"/>
    <w:rsid w:val="00447E27"/>
    <w:rsid w:val="00464B98"/>
    <w:rsid w:val="00466384"/>
    <w:rsid w:val="004931F4"/>
    <w:rsid w:val="004973CF"/>
    <w:rsid w:val="004B61FE"/>
    <w:rsid w:val="004C4030"/>
    <w:rsid w:val="004D7425"/>
    <w:rsid w:val="004D7C72"/>
    <w:rsid w:val="004E0C08"/>
    <w:rsid w:val="004F5BB1"/>
    <w:rsid w:val="005042AC"/>
    <w:rsid w:val="00510F01"/>
    <w:rsid w:val="00514180"/>
    <w:rsid w:val="00515C3E"/>
    <w:rsid w:val="00520100"/>
    <w:rsid w:val="00526243"/>
    <w:rsid w:val="0053429D"/>
    <w:rsid w:val="005449A2"/>
    <w:rsid w:val="00560052"/>
    <w:rsid w:val="00572896"/>
    <w:rsid w:val="00576FB2"/>
    <w:rsid w:val="005A1B80"/>
    <w:rsid w:val="005B0902"/>
    <w:rsid w:val="005B1116"/>
    <w:rsid w:val="005B162D"/>
    <w:rsid w:val="005E2B88"/>
    <w:rsid w:val="005F77D5"/>
    <w:rsid w:val="006143D8"/>
    <w:rsid w:val="00652ADB"/>
    <w:rsid w:val="00654037"/>
    <w:rsid w:val="00664194"/>
    <w:rsid w:val="00676611"/>
    <w:rsid w:val="006802D9"/>
    <w:rsid w:val="006811F0"/>
    <w:rsid w:val="006876D4"/>
    <w:rsid w:val="006A0ED4"/>
    <w:rsid w:val="006A6565"/>
    <w:rsid w:val="006C392A"/>
    <w:rsid w:val="006D6C61"/>
    <w:rsid w:val="006F1C5D"/>
    <w:rsid w:val="00701586"/>
    <w:rsid w:val="0071324E"/>
    <w:rsid w:val="00752488"/>
    <w:rsid w:val="007556A1"/>
    <w:rsid w:val="00765F54"/>
    <w:rsid w:val="0077282A"/>
    <w:rsid w:val="00787F16"/>
    <w:rsid w:val="007B5595"/>
    <w:rsid w:val="007B61DD"/>
    <w:rsid w:val="007B791F"/>
    <w:rsid w:val="007C18DB"/>
    <w:rsid w:val="007D05F7"/>
    <w:rsid w:val="007D34F2"/>
    <w:rsid w:val="007F38B0"/>
    <w:rsid w:val="00805912"/>
    <w:rsid w:val="00812159"/>
    <w:rsid w:val="00836D5F"/>
    <w:rsid w:val="008807EA"/>
    <w:rsid w:val="00886B93"/>
    <w:rsid w:val="008A1515"/>
    <w:rsid w:val="008A1C49"/>
    <w:rsid w:val="008A284C"/>
    <w:rsid w:val="008B5A98"/>
    <w:rsid w:val="008B6799"/>
    <w:rsid w:val="008C4938"/>
    <w:rsid w:val="008D5321"/>
    <w:rsid w:val="008D5E7E"/>
    <w:rsid w:val="008E53EB"/>
    <w:rsid w:val="008F5CA2"/>
    <w:rsid w:val="00912D56"/>
    <w:rsid w:val="0091347D"/>
    <w:rsid w:val="00927749"/>
    <w:rsid w:val="009307A8"/>
    <w:rsid w:val="00931FFF"/>
    <w:rsid w:val="009407B9"/>
    <w:rsid w:val="009606D4"/>
    <w:rsid w:val="00987C08"/>
    <w:rsid w:val="00995694"/>
    <w:rsid w:val="009A1AB1"/>
    <w:rsid w:val="009A4651"/>
    <w:rsid w:val="009B7F70"/>
    <w:rsid w:val="009C3E1A"/>
    <w:rsid w:val="009C56CF"/>
    <w:rsid w:val="009C5B53"/>
    <w:rsid w:val="009E2CA8"/>
    <w:rsid w:val="00A17BD3"/>
    <w:rsid w:val="00A35468"/>
    <w:rsid w:val="00A657C0"/>
    <w:rsid w:val="00A72A39"/>
    <w:rsid w:val="00A86BBE"/>
    <w:rsid w:val="00A90B49"/>
    <w:rsid w:val="00AA3227"/>
    <w:rsid w:val="00AA5380"/>
    <w:rsid w:val="00AA551F"/>
    <w:rsid w:val="00AB7C5D"/>
    <w:rsid w:val="00AE12C6"/>
    <w:rsid w:val="00AF3FFA"/>
    <w:rsid w:val="00AF511C"/>
    <w:rsid w:val="00B00C2D"/>
    <w:rsid w:val="00B172DD"/>
    <w:rsid w:val="00B23E1E"/>
    <w:rsid w:val="00B41D61"/>
    <w:rsid w:val="00B41F4E"/>
    <w:rsid w:val="00B41FD4"/>
    <w:rsid w:val="00B42868"/>
    <w:rsid w:val="00B559D5"/>
    <w:rsid w:val="00B62352"/>
    <w:rsid w:val="00B71D97"/>
    <w:rsid w:val="00B77C4C"/>
    <w:rsid w:val="00B91523"/>
    <w:rsid w:val="00B92260"/>
    <w:rsid w:val="00BB17AC"/>
    <w:rsid w:val="00BD3E83"/>
    <w:rsid w:val="00BF6126"/>
    <w:rsid w:val="00C04F45"/>
    <w:rsid w:val="00C22AA3"/>
    <w:rsid w:val="00C6170D"/>
    <w:rsid w:val="00C62261"/>
    <w:rsid w:val="00C636DA"/>
    <w:rsid w:val="00C9299B"/>
    <w:rsid w:val="00CA1CDD"/>
    <w:rsid w:val="00CA4736"/>
    <w:rsid w:val="00CC4C58"/>
    <w:rsid w:val="00CD1A34"/>
    <w:rsid w:val="00CD7DFC"/>
    <w:rsid w:val="00CE2C9E"/>
    <w:rsid w:val="00CF02BE"/>
    <w:rsid w:val="00D47B3E"/>
    <w:rsid w:val="00D5364F"/>
    <w:rsid w:val="00D64622"/>
    <w:rsid w:val="00D736EF"/>
    <w:rsid w:val="00D76D70"/>
    <w:rsid w:val="00D92C1A"/>
    <w:rsid w:val="00D95BBC"/>
    <w:rsid w:val="00DA1807"/>
    <w:rsid w:val="00DC0656"/>
    <w:rsid w:val="00DD0443"/>
    <w:rsid w:val="00E0017A"/>
    <w:rsid w:val="00E07146"/>
    <w:rsid w:val="00E411B1"/>
    <w:rsid w:val="00E44B10"/>
    <w:rsid w:val="00E61C4D"/>
    <w:rsid w:val="00E74800"/>
    <w:rsid w:val="00E9564D"/>
    <w:rsid w:val="00E96E8F"/>
    <w:rsid w:val="00EA5055"/>
    <w:rsid w:val="00EA769D"/>
    <w:rsid w:val="00EA7DBD"/>
    <w:rsid w:val="00EC5555"/>
    <w:rsid w:val="00EC64BB"/>
    <w:rsid w:val="00ED78F5"/>
    <w:rsid w:val="00EE4097"/>
    <w:rsid w:val="00F11A0A"/>
    <w:rsid w:val="00F1782B"/>
    <w:rsid w:val="00F35788"/>
    <w:rsid w:val="00F401A0"/>
    <w:rsid w:val="00F54E53"/>
    <w:rsid w:val="00F86F30"/>
    <w:rsid w:val="00FA28DA"/>
    <w:rsid w:val="00FB2248"/>
    <w:rsid w:val="00FC5122"/>
    <w:rsid w:val="00FD654A"/>
    <w:rsid w:val="00FE02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2099C4"/>
  <w15:docId w15:val="{503B56E5-B48A-4E83-BDB0-62C2DA09D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151"/>
      <w:ind w:left="118"/>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9"/>
    </w:pPr>
  </w:style>
  <w:style w:type="paragraph" w:styleId="ListParagraph">
    <w:name w:val="List Paragraph"/>
    <w:basedOn w:val="Normal"/>
    <w:uiPriority w:val="1"/>
    <w:qFormat/>
    <w:pPr>
      <w:spacing w:before="22"/>
      <w:ind w:left="839"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E0397"/>
    <w:pPr>
      <w:tabs>
        <w:tab w:val="center" w:pos="4680"/>
        <w:tab w:val="right" w:pos="9360"/>
      </w:tabs>
    </w:pPr>
  </w:style>
  <w:style w:type="character" w:customStyle="1" w:styleId="HeaderChar">
    <w:name w:val="Header Char"/>
    <w:basedOn w:val="DefaultParagraphFont"/>
    <w:link w:val="Header"/>
    <w:uiPriority w:val="99"/>
    <w:rsid w:val="003E0397"/>
    <w:rPr>
      <w:rFonts w:ascii="Calibri" w:eastAsia="Calibri" w:hAnsi="Calibri" w:cs="Calibri"/>
      <w:lang w:bidi="en-US"/>
    </w:rPr>
  </w:style>
  <w:style w:type="paragraph" w:styleId="Footer">
    <w:name w:val="footer"/>
    <w:basedOn w:val="Normal"/>
    <w:link w:val="FooterChar"/>
    <w:uiPriority w:val="99"/>
    <w:unhideWhenUsed/>
    <w:rsid w:val="003E0397"/>
    <w:pPr>
      <w:tabs>
        <w:tab w:val="center" w:pos="4680"/>
        <w:tab w:val="right" w:pos="9360"/>
      </w:tabs>
    </w:pPr>
  </w:style>
  <w:style w:type="character" w:customStyle="1" w:styleId="FooterChar">
    <w:name w:val="Footer Char"/>
    <w:basedOn w:val="DefaultParagraphFont"/>
    <w:link w:val="Footer"/>
    <w:uiPriority w:val="99"/>
    <w:rsid w:val="003E0397"/>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8D091BC8-28DF-43C6-872E-F14748DA4761}"/>
</file>

<file path=customXml/itemProps2.xml><?xml version="1.0" encoding="utf-8"?>
<ds:datastoreItem xmlns:ds="http://schemas.openxmlformats.org/officeDocument/2006/customXml" ds:itemID="{99F09C69-A002-40B6-B6EC-E4BA7332D456}"/>
</file>

<file path=customXml/itemProps3.xml><?xml version="1.0" encoding="utf-8"?>
<ds:datastoreItem xmlns:ds="http://schemas.openxmlformats.org/officeDocument/2006/customXml" ds:itemID="{0A288389-3899-4F02-94AF-5D33CCC75B56}"/>
</file>

<file path=docProps/app.xml><?xml version="1.0" encoding="utf-8"?>
<Properties xmlns="http://schemas.openxmlformats.org/officeDocument/2006/extended-properties" xmlns:vt="http://schemas.openxmlformats.org/officeDocument/2006/docPropsVTypes">
  <Template>Normal</Template>
  <TotalTime>21</TotalTime>
  <Pages>7</Pages>
  <Words>2209</Words>
  <Characters>12881</Characters>
  <Application>Microsoft Office Word</Application>
  <DocSecurity>0</DocSecurity>
  <Lines>247</Lines>
  <Paragraphs>116</Paragraphs>
  <ScaleCrop>false</ScaleCrop>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Kendra Kilgore</dc:creator>
  <cp:lastModifiedBy>Brittany Goetten</cp:lastModifiedBy>
  <cp:revision>32</cp:revision>
  <cp:lastPrinted>2025-10-09T16:54:00Z</cp:lastPrinted>
  <dcterms:created xsi:type="dcterms:W3CDTF">2024-10-17T15:54:00Z</dcterms:created>
  <dcterms:modified xsi:type="dcterms:W3CDTF">2025-10-28T15:07:00Z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2020-11-03T00:00:00Z</vt:filetime>
  </property>
  <property fmtid="{D5CDD505-2E9C-101B-9397-08002B2CF9AE}" pid="3" name="Creator">
    <vt:lpwstr>Acrobat PDFMaker 11 for Word</vt:lpwstr>
  </property>
  <property fmtid="{D5CDD505-2E9C-101B-9397-08002B2CF9AE}" pid="4" name="LastSaved">
    <vt:filetime>2021-10-25T00:00:00Z</vt:filetime>
  </property>
  <property fmtid="{D5CDD505-2E9C-101B-9397-08002B2CF9AE}" pid="5" name="ContentTypeId">
    <vt:lpwstr>0x0101002A25386C445F6D4BA028B132396FFEEA</vt:lpwstr>
  </property>
</Properties>
</file>